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78486B1B" w:rsidR="00181EAE" w:rsidRDefault="0003415F" w:rsidP="00181EAE">
      <w:pPr>
        <w:rPr>
          <w:b/>
          <w:bCs/>
          <w:color w:val="000000" w:themeColor="text1"/>
          <w:sz w:val="48"/>
          <w:szCs w:val="48"/>
        </w:rPr>
      </w:pPr>
      <w:r>
        <w:rPr>
          <w:noProof/>
        </w:rPr>
        <mc:AlternateContent>
          <mc:Choice Requires="wps">
            <w:drawing>
              <wp:anchor distT="0" distB="0" distL="114300" distR="114300" simplePos="0" relativeHeight="251694080" behindDoc="0" locked="0" layoutInCell="1" allowOverlap="1" wp14:anchorId="04089663" wp14:editId="0C23D2A9">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0CFDC"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3E0075">
        <w:rPr>
          <w:b/>
          <w:bCs/>
          <w:color w:val="000000" w:themeColor="text1"/>
          <w:sz w:val="48"/>
          <w:szCs w:val="48"/>
        </w:rPr>
        <w:t>PM</w:t>
      </w:r>
      <w:r w:rsidR="00941976">
        <w:rPr>
          <w:b/>
          <w:bCs/>
          <w:color w:val="000000" w:themeColor="text1"/>
          <w:sz w:val="48"/>
          <w:szCs w:val="48"/>
        </w:rPr>
        <w:t xml:space="preserve"> Report</w:t>
      </w:r>
      <w:r w:rsidR="00181EAE">
        <w:rPr>
          <w:b/>
          <w:bCs/>
          <w:color w:val="000000" w:themeColor="text1"/>
          <w:sz w:val="48"/>
          <w:szCs w:val="48"/>
        </w:rPr>
        <w:t xml:space="preserve"> </w:t>
      </w:r>
      <w:r w:rsidR="00181EAE" w:rsidRPr="00E37CC1">
        <w:rPr>
          <w:b/>
          <w:bCs/>
          <w:color w:val="000000" w:themeColor="text1"/>
          <w:sz w:val="48"/>
          <w:szCs w:val="48"/>
        </w:rPr>
        <w:t>Training!</w:t>
      </w:r>
    </w:p>
    <w:p w14:paraId="12AA2090" w14:textId="6D151D3E" w:rsidR="0003415F" w:rsidRPr="0003415F" w:rsidRDefault="0003415F" w:rsidP="0003415F">
      <w:pPr>
        <w:autoSpaceDE w:val="0"/>
        <w:autoSpaceDN w:val="0"/>
        <w:adjustRightInd w:val="0"/>
        <w:spacing w:after="0"/>
        <w:ind w:firstLine="0"/>
        <w:rPr>
          <w:rFonts w:ascii="Arial-ItalicMT" w:hAnsi="Arial-ItalicMT" w:cs="Arial-ItalicMT"/>
          <w:i/>
          <w:iCs/>
          <w:kern w:val="0"/>
          <w:sz w:val="28"/>
          <w:szCs w:val="28"/>
        </w:rPr>
      </w:pPr>
      <w:r>
        <w:rPr>
          <w:rFonts w:ascii="Arial-ItalicMT" w:hAnsi="Arial-ItalicMT" w:cs="Arial-ItalicMT"/>
          <w:i/>
          <w:iCs/>
          <w:kern w:val="0"/>
          <w:sz w:val="28"/>
          <w:szCs w:val="28"/>
        </w:rPr>
        <w:t>“</w:t>
      </w:r>
      <w:r w:rsidRPr="0003415F">
        <w:rPr>
          <w:rFonts w:ascii="Arial-ItalicMT" w:hAnsi="Arial-ItalicMT" w:cs="Arial-ItalicMT"/>
          <w:i/>
          <w:iCs/>
          <w:kern w:val="0"/>
          <w:sz w:val="28"/>
          <w:szCs w:val="28"/>
        </w:rPr>
        <w:t>A cemetery’s permanent maintenance account is its financial commitment to its future care. Over time, these funds must grow to meet the maintenance needs of the sold-out cemetery. It is essential to collect enough money as sales are made and to invest the funds wisely, so the purchasing power will grow and keep pace with increases in maintenance expenses”</w:t>
      </w:r>
      <w:r>
        <w:rPr>
          <w:rFonts w:ascii="Arial-ItalicMT" w:hAnsi="Arial-ItalicMT" w:cs="Arial-ItalicMT"/>
          <w:i/>
          <w:iCs/>
          <w:kern w:val="0"/>
          <w:sz w:val="28"/>
          <w:szCs w:val="28"/>
        </w:rPr>
        <w:t>.</w:t>
      </w:r>
    </w:p>
    <w:p w14:paraId="7DF04241" w14:textId="77777777" w:rsidR="0003415F" w:rsidRPr="0003415F" w:rsidRDefault="0003415F" w:rsidP="0003415F">
      <w:pPr>
        <w:autoSpaceDE w:val="0"/>
        <w:autoSpaceDN w:val="0"/>
        <w:adjustRightInd w:val="0"/>
        <w:spacing w:after="0"/>
        <w:ind w:firstLine="0"/>
        <w:jc w:val="center"/>
        <w:rPr>
          <w:rFonts w:ascii="Arial-ItalicMT" w:hAnsi="Arial-ItalicMT" w:cs="Arial-ItalicMT"/>
          <w:i/>
          <w:iCs/>
          <w:kern w:val="0"/>
          <w:sz w:val="24"/>
          <w:szCs w:val="24"/>
        </w:rPr>
      </w:pPr>
      <w:r w:rsidRPr="0003415F">
        <w:rPr>
          <w:rFonts w:ascii="Arial-ItalicMT" w:hAnsi="Arial-ItalicMT" w:cs="Arial-ItalicMT"/>
          <w:i/>
          <w:iCs/>
          <w:kern w:val="0"/>
          <w:sz w:val="24"/>
          <w:szCs w:val="24"/>
        </w:rPr>
        <w:t xml:space="preserve">John F. </w:t>
      </w:r>
      <w:proofErr w:type="spellStart"/>
      <w:r w:rsidRPr="0003415F">
        <w:rPr>
          <w:rFonts w:ascii="Arial-ItalicMT" w:hAnsi="Arial-ItalicMT" w:cs="Arial-ItalicMT"/>
          <w:i/>
          <w:iCs/>
          <w:kern w:val="0"/>
          <w:sz w:val="24"/>
          <w:szCs w:val="24"/>
        </w:rPr>
        <w:t>Llewwllyn</w:t>
      </w:r>
      <w:proofErr w:type="spellEnd"/>
      <w:r w:rsidRPr="0003415F">
        <w:rPr>
          <w:rFonts w:ascii="Arial-ItalicMT" w:hAnsi="Arial-ItalicMT" w:cs="Arial-ItalicMT"/>
          <w:i/>
          <w:iCs/>
          <w:kern w:val="0"/>
          <w:sz w:val="24"/>
          <w:szCs w:val="24"/>
        </w:rPr>
        <w:t xml:space="preserve">, A Cemetery Should be </w:t>
      </w:r>
      <w:proofErr w:type="gramStart"/>
      <w:r w:rsidRPr="0003415F">
        <w:rPr>
          <w:rFonts w:ascii="Arial-ItalicMT" w:hAnsi="Arial-ItalicMT" w:cs="Arial-ItalicMT"/>
          <w:i/>
          <w:iCs/>
          <w:kern w:val="0"/>
          <w:sz w:val="24"/>
          <w:szCs w:val="24"/>
        </w:rPr>
        <w:t>Forever</w:t>
      </w:r>
      <w:proofErr w:type="gramEnd"/>
    </w:p>
    <w:p w14:paraId="5256649F" w14:textId="77777777" w:rsidR="0003415F" w:rsidRDefault="0003415F" w:rsidP="0003415F">
      <w:pPr>
        <w:autoSpaceDE w:val="0"/>
        <w:autoSpaceDN w:val="0"/>
        <w:adjustRightInd w:val="0"/>
        <w:spacing w:after="0"/>
        <w:ind w:firstLine="0"/>
        <w:rPr>
          <w:rFonts w:ascii="Arial-ItalicMT" w:hAnsi="Arial-ItalicMT" w:cs="Arial-ItalicMT"/>
          <w:i/>
          <w:iCs/>
          <w:kern w:val="0"/>
          <w:sz w:val="28"/>
          <w:szCs w:val="28"/>
        </w:rPr>
      </w:pPr>
    </w:p>
    <w:p w14:paraId="42D63C30" w14:textId="052AB45F" w:rsidR="00181EAE" w:rsidRPr="0003415F" w:rsidRDefault="00181EAE" w:rsidP="0003415F">
      <w:pPr>
        <w:autoSpaceDE w:val="0"/>
        <w:autoSpaceDN w:val="0"/>
        <w:adjustRightInd w:val="0"/>
        <w:spacing w:after="0"/>
        <w:ind w:firstLine="0"/>
        <w:rPr>
          <w:b/>
          <w:bCs/>
          <w:color w:val="000000" w:themeColor="text1"/>
          <w:sz w:val="28"/>
          <w:szCs w:val="28"/>
        </w:rPr>
      </w:pPr>
      <w:r w:rsidRPr="0003415F">
        <w:rPr>
          <w:noProof/>
          <w:sz w:val="28"/>
          <w:szCs w:val="28"/>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AFA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852B53C" w14:textId="3D346F40" w:rsidR="00962D97" w:rsidRDefault="0003415F" w:rsidP="00962D97">
      <w:pPr>
        <w:ind w:firstLine="0"/>
      </w:pPr>
      <w:r>
        <w:t xml:space="preserve">Please read the NYS </w:t>
      </w:r>
      <w:r w:rsidRPr="0003415F">
        <w:rPr>
          <w:b/>
          <w:bCs/>
        </w:rPr>
        <w:t>cemeteries-101-accounting-basics.pdf</w:t>
      </w:r>
      <w:r>
        <w:t xml:space="preserve"> document on MWC Admin.</w:t>
      </w:r>
    </w:p>
    <w:p w14:paraId="72B853D7" w14:textId="15A15D6D" w:rsidR="00CD77DA" w:rsidRDefault="00CD77DA">
      <w:r>
        <w:t xml:space="preserve">Information needed for this </w:t>
      </w:r>
      <w:r w:rsidR="0003415F">
        <w:t>PM</w:t>
      </w:r>
      <w:r>
        <w:t xml:space="preserve">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549A6A01" w14:textId="530E1A82" w:rsidR="00962D97" w:rsidRDefault="00962D97" w:rsidP="00CD77DA">
      <w:pPr>
        <w:pStyle w:val="ListParagraph"/>
        <w:numPr>
          <w:ilvl w:val="0"/>
          <w:numId w:val="1"/>
        </w:numPr>
      </w:pPr>
      <w:r>
        <w:t>MWC Admin</w:t>
      </w:r>
    </w:p>
    <w:p w14:paraId="39FD1F3D" w14:textId="41BD6DED" w:rsidR="00CD77DA" w:rsidRDefault="00CD77DA" w:rsidP="00CD77DA">
      <w:pPr>
        <w:pStyle w:val="ListParagraph"/>
        <w:numPr>
          <w:ilvl w:val="0"/>
          <w:numId w:val="1"/>
        </w:numPr>
      </w:pPr>
      <w:r>
        <w:t xml:space="preserve">MS Access database </w:t>
      </w:r>
    </w:p>
    <w:p w14:paraId="75EC0E07" w14:textId="5AC4D551" w:rsidR="00CD77DA" w:rsidRDefault="0003415F" w:rsidP="00CD77DA">
      <w:pPr>
        <w:pStyle w:val="ListParagraph"/>
        <w:numPr>
          <w:ilvl w:val="0"/>
          <w:numId w:val="1"/>
        </w:numPr>
      </w:pPr>
      <w:r>
        <w:rPr>
          <w:noProof/>
        </w:rPr>
        <w:drawing>
          <wp:anchor distT="0" distB="0" distL="114300" distR="114300" simplePos="0" relativeHeight="251695104" behindDoc="1" locked="0" layoutInCell="1" allowOverlap="1" wp14:anchorId="6069D762" wp14:editId="5D3430ED">
            <wp:simplePos x="0" y="0"/>
            <wp:positionH relativeFrom="column">
              <wp:posOffset>85090</wp:posOffset>
            </wp:positionH>
            <wp:positionV relativeFrom="paragraph">
              <wp:posOffset>389890</wp:posOffset>
            </wp:positionV>
            <wp:extent cx="5686425" cy="3004185"/>
            <wp:effectExtent l="190500" t="171450" r="200025" b="177165"/>
            <wp:wrapTight wrapText="bothSides">
              <wp:wrapPolygon edited="0">
                <wp:start x="-289" y="-1233"/>
                <wp:lineTo x="-724" y="-959"/>
                <wp:lineTo x="-724" y="21367"/>
                <wp:lineTo x="-362" y="22737"/>
                <wp:lineTo x="21926" y="22737"/>
                <wp:lineTo x="21998" y="22463"/>
                <wp:lineTo x="22287" y="21093"/>
                <wp:lineTo x="22287" y="1233"/>
                <wp:lineTo x="21853" y="-822"/>
                <wp:lineTo x="21853" y="-1233"/>
                <wp:lineTo x="-289" y="-1233"/>
              </wp:wrapPolygon>
            </wp:wrapTight>
            <wp:docPr id="1636987841"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7841" name="Picture 10" descr="A close-up of a documen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86425" cy="3004185"/>
                    </a:xfrm>
                    <a:prstGeom prst="rect">
                      <a:avLst/>
                    </a:prstGeom>
                    <a:effectLst>
                      <a:outerShdw blurRad="139700" sx="102000" sy="102000" algn="ctr" rotWithShape="0">
                        <a:schemeClr val="accent1">
                          <a:lumMod val="60000"/>
                          <a:lumOff val="40000"/>
                          <a:alpha val="46000"/>
                        </a:schemeClr>
                      </a:outerShdw>
                    </a:effectLst>
                  </pic:spPr>
                </pic:pic>
              </a:graphicData>
            </a:graphic>
            <wp14:sizeRelH relativeFrom="margin">
              <wp14:pctWidth>0</wp14:pctWidth>
            </wp14:sizeRelH>
            <wp14:sizeRelV relativeFrom="margin">
              <wp14:pctHeight>0</wp14:pctHeight>
            </wp14:sizeRelV>
          </wp:anchor>
        </w:drawing>
      </w:r>
      <w:r w:rsidR="00CD77DA">
        <w:t>MS Excel</w:t>
      </w:r>
    </w:p>
    <w:p w14:paraId="1B2CD284" w14:textId="022183AA" w:rsidR="0003415F" w:rsidRDefault="0003415F" w:rsidP="0003415F">
      <w:pPr>
        <w:ind w:firstLine="0"/>
      </w:pPr>
      <w:r>
        <w:rPr>
          <w:noProof/>
        </w:rPr>
        <w:lastRenderedPageBreak/>
        <w:drawing>
          <wp:inline distT="0" distB="0" distL="0" distR="0" wp14:anchorId="044D8379" wp14:editId="33894D5B">
            <wp:extent cx="6229350" cy="3369945"/>
            <wp:effectExtent l="114300" t="114300" r="114300" b="116205"/>
            <wp:docPr id="392423516" name="Picture 9" descr="A group of piggy ba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23516" name="Picture 9" descr="A group of piggy bank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229350" cy="3369945"/>
                    </a:xfrm>
                    <a:prstGeom prst="rect">
                      <a:avLst/>
                    </a:prstGeom>
                    <a:effectLst>
                      <a:outerShdw blurRad="63500" sx="102000" sy="102000" algn="ctr" rotWithShape="0">
                        <a:prstClr val="black">
                          <a:alpha val="40000"/>
                        </a:prstClr>
                      </a:outerShdw>
                    </a:effectLst>
                  </pic:spPr>
                </pic:pic>
              </a:graphicData>
            </a:graphic>
          </wp:inline>
        </w:drawing>
      </w:r>
    </w:p>
    <w:p w14:paraId="5C72EDC0" w14:textId="77777777" w:rsidR="00CD77DA" w:rsidRDefault="00CD77DA" w:rsidP="00CD77DA">
      <w:pPr>
        <w:ind w:firstLine="0"/>
      </w:pPr>
    </w:p>
    <w:p w14:paraId="6FEE23A8" w14:textId="3252E4C7" w:rsidR="0003415F" w:rsidRDefault="0003415F" w:rsidP="0003415F">
      <w:pPr>
        <w:pStyle w:val="ListParagraph"/>
        <w:numPr>
          <w:ilvl w:val="0"/>
          <w:numId w:val="8"/>
        </w:numPr>
        <w:rPr>
          <w:b/>
          <w:bCs/>
          <w:color w:val="0070C0"/>
          <w:sz w:val="28"/>
          <w:szCs w:val="28"/>
        </w:rPr>
      </w:pPr>
      <w:r w:rsidRPr="0003415F">
        <w:rPr>
          <w:b/>
          <w:bCs/>
          <w:color w:val="0070C0"/>
          <w:sz w:val="28"/>
          <w:szCs w:val="28"/>
        </w:rPr>
        <w:t>The PM calculations, deposits, and maintenance are the primary focus of any NYS audit.</w:t>
      </w:r>
    </w:p>
    <w:p w14:paraId="5E580FFD" w14:textId="04B0E4CA" w:rsidR="0003415F" w:rsidRDefault="0003415F" w:rsidP="0003415F">
      <w:pPr>
        <w:pStyle w:val="ListParagraph"/>
        <w:numPr>
          <w:ilvl w:val="0"/>
          <w:numId w:val="8"/>
        </w:numPr>
        <w:rPr>
          <w:b/>
          <w:bCs/>
          <w:color w:val="0070C0"/>
          <w:sz w:val="28"/>
          <w:szCs w:val="28"/>
        </w:rPr>
      </w:pPr>
      <w:r>
        <w:rPr>
          <w:b/>
          <w:bCs/>
          <w:color w:val="0070C0"/>
          <w:sz w:val="28"/>
          <w:szCs w:val="28"/>
        </w:rPr>
        <w:t>Any errors found will have to be corrected before the audit will be closed.</w:t>
      </w:r>
    </w:p>
    <w:p w14:paraId="3C7AD4FC" w14:textId="6D3FA6F4" w:rsidR="0003415F" w:rsidRDefault="0003415F" w:rsidP="0003415F">
      <w:pPr>
        <w:pStyle w:val="ListParagraph"/>
        <w:numPr>
          <w:ilvl w:val="0"/>
          <w:numId w:val="8"/>
        </w:numPr>
        <w:rPr>
          <w:b/>
          <w:bCs/>
          <w:color w:val="0070C0"/>
          <w:sz w:val="28"/>
          <w:szCs w:val="28"/>
        </w:rPr>
      </w:pPr>
      <w:r>
        <w:rPr>
          <w:b/>
          <w:bCs/>
          <w:color w:val="0070C0"/>
          <w:sz w:val="28"/>
          <w:szCs w:val="28"/>
        </w:rPr>
        <w:t>There are associated reports that will involve the NYS Vandalism and Assessment fees and the NYS Annual Report.</w:t>
      </w:r>
    </w:p>
    <w:p w14:paraId="751601CC" w14:textId="7EBCE6DC" w:rsidR="0003415F" w:rsidRDefault="0003415F" w:rsidP="0003415F">
      <w:pPr>
        <w:pStyle w:val="ListParagraph"/>
        <w:numPr>
          <w:ilvl w:val="0"/>
          <w:numId w:val="8"/>
        </w:numPr>
        <w:rPr>
          <w:b/>
          <w:bCs/>
          <w:color w:val="0070C0"/>
          <w:sz w:val="28"/>
          <w:szCs w:val="28"/>
        </w:rPr>
      </w:pPr>
      <w:r>
        <w:rPr>
          <w:b/>
          <w:bCs/>
          <w:color w:val="0070C0"/>
          <w:sz w:val="28"/>
          <w:szCs w:val="28"/>
        </w:rPr>
        <w:t>NYS differentiates the funds for the PM calculations by:</w:t>
      </w:r>
    </w:p>
    <w:p w14:paraId="5CD36C7A" w14:textId="5197F5A8"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Grave Sales:</w:t>
      </w:r>
    </w:p>
    <w:p w14:paraId="26B4529A" w14:textId="16B89403" w:rsidR="0003415F" w:rsidRPr="0003415F" w:rsidRDefault="0003415F" w:rsidP="0003415F">
      <w:pPr>
        <w:pStyle w:val="ListParagraph"/>
        <w:numPr>
          <w:ilvl w:val="2"/>
          <w:numId w:val="8"/>
        </w:numPr>
        <w:rPr>
          <w:color w:val="0070C0"/>
          <w:sz w:val="28"/>
          <w:szCs w:val="28"/>
        </w:rPr>
      </w:pPr>
      <w:r w:rsidRPr="0003415F">
        <w:rPr>
          <w:color w:val="0070C0"/>
          <w:sz w:val="28"/>
          <w:szCs w:val="28"/>
        </w:rPr>
        <w:t>Full payments</w:t>
      </w:r>
    </w:p>
    <w:p w14:paraId="6E60E472" w14:textId="37C9BE58" w:rsidR="0003415F" w:rsidRPr="0003415F" w:rsidRDefault="0003415F" w:rsidP="0003415F">
      <w:pPr>
        <w:pStyle w:val="ListParagraph"/>
        <w:numPr>
          <w:ilvl w:val="2"/>
          <w:numId w:val="8"/>
        </w:numPr>
        <w:rPr>
          <w:color w:val="0070C0"/>
          <w:sz w:val="28"/>
          <w:szCs w:val="28"/>
        </w:rPr>
      </w:pPr>
      <w:r w:rsidRPr="0003415F">
        <w:rPr>
          <w:color w:val="0070C0"/>
          <w:sz w:val="28"/>
          <w:szCs w:val="28"/>
        </w:rPr>
        <w:t>Partial payments</w:t>
      </w:r>
    </w:p>
    <w:p w14:paraId="2A576D90" w14:textId="7CEB4E4F" w:rsidR="0003415F" w:rsidRPr="0003415F" w:rsidRDefault="0003415F" w:rsidP="0003415F">
      <w:pPr>
        <w:pStyle w:val="ListParagraph"/>
        <w:numPr>
          <w:ilvl w:val="2"/>
          <w:numId w:val="8"/>
        </w:numPr>
        <w:rPr>
          <w:color w:val="0070C0"/>
          <w:sz w:val="28"/>
          <w:szCs w:val="28"/>
        </w:rPr>
      </w:pPr>
      <w:r w:rsidRPr="0003415F">
        <w:rPr>
          <w:color w:val="0070C0"/>
          <w:sz w:val="28"/>
          <w:szCs w:val="28"/>
        </w:rPr>
        <w:t>Perpetual Care</w:t>
      </w:r>
    </w:p>
    <w:p w14:paraId="1F474E96" w14:textId="763CDA98" w:rsidR="0003415F" w:rsidRPr="0003415F" w:rsidRDefault="0003415F" w:rsidP="0003415F">
      <w:pPr>
        <w:pStyle w:val="ListParagraph"/>
        <w:numPr>
          <w:ilvl w:val="2"/>
          <w:numId w:val="8"/>
        </w:numPr>
        <w:rPr>
          <w:color w:val="0070C0"/>
          <w:sz w:val="28"/>
          <w:szCs w:val="28"/>
        </w:rPr>
      </w:pPr>
      <w:r w:rsidRPr="0003415F">
        <w:rPr>
          <w:color w:val="0070C0"/>
          <w:sz w:val="28"/>
          <w:szCs w:val="28"/>
        </w:rPr>
        <w:t>Special Trusts</w:t>
      </w:r>
    </w:p>
    <w:p w14:paraId="2FFD8EF2" w14:textId="44C9E0FD"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Interments:</w:t>
      </w:r>
    </w:p>
    <w:p w14:paraId="318758C5" w14:textId="433F3390" w:rsidR="0003415F" w:rsidRPr="0003415F" w:rsidRDefault="0003415F" w:rsidP="0003415F">
      <w:pPr>
        <w:pStyle w:val="ListParagraph"/>
        <w:numPr>
          <w:ilvl w:val="2"/>
          <w:numId w:val="8"/>
        </w:numPr>
        <w:rPr>
          <w:color w:val="0070C0"/>
          <w:sz w:val="28"/>
          <w:szCs w:val="28"/>
        </w:rPr>
      </w:pPr>
      <w:r w:rsidRPr="0003415F">
        <w:rPr>
          <w:color w:val="0070C0"/>
          <w:sz w:val="28"/>
          <w:szCs w:val="28"/>
        </w:rPr>
        <w:t>Full Burials</w:t>
      </w:r>
    </w:p>
    <w:p w14:paraId="13995D14" w14:textId="0C1519EC" w:rsidR="0003415F" w:rsidRPr="0003415F" w:rsidRDefault="0003415F" w:rsidP="0003415F">
      <w:pPr>
        <w:pStyle w:val="ListParagraph"/>
        <w:numPr>
          <w:ilvl w:val="2"/>
          <w:numId w:val="8"/>
        </w:numPr>
        <w:rPr>
          <w:color w:val="0070C0"/>
          <w:sz w:val="28"/>
          <w:szCs w:val="28"/>
        </w:rPr>
      </w:pPr>
      <w:r w:rsidRPr="0003415F">
        <w:rPr>
          <w:color w:val="0070C0"/>
          <w:sz w:val="28"/>
          <w:szCs w:val="28"/>
        </w:rPr>
        <w:t>Cremations</w:t>
      </w:r>
    </w:p>
    <w:p w14:paraId="53AC8795" w14:textId="39928399" w:rsidR="0003415F" w:rsidRPr="0003415F" w:rsidRDefault="0003415F" w:rsidP="0003415F">
      <w:pPr>
        <w:pStyle w:val="ListParagraph"/>
        <w:numPr>
          <w:ilvl w:val="3"/>
          <w:numId w:val="8"/>
        </w:numPr>
        <w:rPr>
          <w:color w:val="0070C0"/>
          <w:sz w:val="28"/>
          <w:szCs w:val="28"/>
        </w:rPr>
      </w:pPr>
      <w:r w:rsidRPr="0003415F">
        <w:rPr>
          <w:color w:val="0070C0"/>
          <w:sz w:val="28"/>
          <w:szCs w:val="28"/>
        </w:rPr>
        <w:t>In state</w:t>
      </w:r>
    </w:p>
    <w:p w14:paraId="634EFC6E" w14:textId="11AF815B" w:rsidR="0003415F" w:rsidRPr="0003415F" w:rsidRDefault="0003415F" w:rsidP="0003415F">
      <w:pPr>
        <w:pStyle w:val="ListParagraph"/>
        <w:numPr>
          <w:ilvl w:val="3"/>
          <w:numId w:val="8"/>
        </w:numPr>
        <w:rPr>
          <w:color w:val="0070C0"/>
          <w:sz w:val="28"/>
          <w:szCs w:val="28"/>
        </w:rPr>
      </w:pPr>
      <w:r w:rsidRPr="0003415F">
        <w:rPr>
          <w:color w:val="0070C0"/>
          <w:sz w:val="28"/>
          <w:szCs w:val="28"/>
        </w:rPr>
        <w:t>Out of state</w:t>
      </w:r>
    </w:p>
    <w:p w14:paraId="40CE1D9E" w14:textId="494A6091" w:rsidR="00D06247" w:rsidRPr="00D06247" w:rsidRDefault="00D06247" w:rsidP="00CD77DA">
      <w:pPr>
        <w:ind w:firstLine="0"/>
        <w:rPr>
          <w:b/>
          <w:bCs/>
          <w:color w:val="0070C0"/>
          <w:sz w:val="28"/>
          <w:szCs w:val="28"/>
        </w:rPr>
      </w:pPr>
      <w:r w:rsidRPr="00D06247">
        <w:rPr>
          <w:b/>
          <w:bCs/>
          <w:color w:val="0070C0"/>
          <w:sz w:val="28"/>
          <w:szCs w:val="28"/>
        </w:rPr>
        <w:t>I prefer to think of these PM accounts as a cemetery retirement account!</w:t>
      </w:r>
    </w:p>
    <w:p w14:paraId="701AC5ED" w14:textId="7E348B3A" w:rsidR="0003415F" w:rsidRDefault="00D06247" w:rsidP="00CD77DA">
      <w:pPr>
        <w:ind w:firstLine="0"/>
      </w:pPr>
      <w:r>
        <w:t>The PM deposits are calculated and deposited each quarter. Any errors in the quarterly amounts can be corrected by adjusting the deposits and making note of the reasons.</w:t>
      </w:r>
    </w:p>
    <w:p w14:paraId="7E4D05DE" w14:textId="61665C81" w:rsidR="00D06247" w:rsidRDefault="00D06247" w:rsidP="00CD77DA">
      <w:pPr>
        <w:ind w:firstLine="0"/>
      </w:pPr>
      <w:r>
        <w:t>The PM calculations are not difficult to do. The difficulty is making sure that the data is correct. This is an area that an internal MWC audit could focus on to help.</w:t>
      </w:r>
    </w:p>
    <w:p w14:paraId="7D5F94A7" w14:textId="6C44B141" w:rsidR="00D06247" w:rsidRDefault="00596453" w:rsidP="00CD77DA">
      <w:pPr>
        <w:ind w:firstLine="0"/>
      </w:pPr>
      <w:r>
        <w:rPr>
          <w:noProof/>
        </w:rPr>
        <mc:AlternateContent>
          <mc:Choice Requires="wps">
            <w:drawing>
              <wp:anchor distT="0" distB="0" distL="114300" distR="114300" simplePos="0" relativeHeight="251703296" behindDoc="0" locked="0" layoutInCell="1" allowOverlap="1" wp14:anchorId="3BFECE7B" wp14:editId="6A32B505">
                <wp:simplePos x="0" y="0"/>
                <wp:positionH relativeFrom="column">
                  <wp:posOffset>0</wp:posOffset>
                </wp:positionH>
                <wp:positionV relativeFrom="paragraph">
                  <wp:posOffset>407670</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062AA"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2.1pt" to="478.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" strokecolor="#4579b8 [3044]" strokeweight="2pt">
                <w10:wrap type="topAndBottom"/>
              </v:line>
            </w:pict>
          </mc:Fallback>
        </mc:AlternateContent>
      </w:r>
      <w:r w:rsidR="00D06247">
        <w:t>I have created a MS Excel spreadsheet to load the data and calculate the required PM amounts.</w:t>
      </w:r>
      <w:r>
        <w:t xml:space="preserve"> Let’s start with the </w:t>
      </w:r>
      <w:r w:rsidRPr="00596453">
        <w:rPr>
          <w:b/>
          <w:bCs/>
          <w:color w:val="0070C0"/>
        </w:rPr>
        <w:t>Grave Sale PM first</w:t>
      </w:r>
      <w:r>
        <w:t>.</w:t>
      </w:r>
    </w:p>
    <w:p w14:paraId="2A43400D" w14:textId="0791922C" w:rsidR="00EB29C0" w:rsidRPr="00EB29C0" w:rsidRDefault="00EB29C0" w:rsidP="00CD77DA">
      <w:pPr>
        <w:ind w:firstLine="0"/>
      </w:pPr>
      <w:r w:rsidRPr="00EB29C0">
        <w:rPr>
          <w:b/>
          <w:bCs/>
        </w:rPr>
        <w:t>Step 1:</w:t>
      </w:r>
      <w:r>
        <w:t xml:space="preserve"> QBO: Run the MWC - </w:t>
      </w:r>
      <w:r w:rsidRPr="00EB29C0">
        <w:rPr>
          <w:b/>
          <w:bCs/>
        </w:rPr>
        <w:t>Grave Sale Income Report</w:t>
      </w:r>
      <w:r>
        <w:rPr>
          <w:b/>
          <w:bCs/>
        </w:rPr>
        <w:t xml:space="preserve">, </w:t>
      </w:r>
      <w:r>
        <w:t>below is the beginning of that report.</w:t>
      </w:r>
    </w:p>
    <w:p w14:paraId="6F701A9E" w14:textId="76A15F4F" w:rsidR="0003415F" w:rsidRDefault="00596453" w:rsidP="00CD77DA">
      <w:pPr>
        <w:ind w:firstLine="0"/>
      </w:pPr>
      <w:r>
        <w:rPr>
          <w:b/>
          <w:bCs/>
          <w:noProof/>
        </w:rPr>
        <mc:AlternateContent>
          <mc:Choice Requires="wps">
            <w:drawing>
              <wp:anchor distT="0" distB="0" distL="114300" distR="114300" simplePos="0" relativeHeight="251698176" behindDoc="0" locked="0" layoutInCell="1" allowOverlap="1" wp14:anchorId="788CBEEC" wp14:editId="4CCE292E">
                <wp:simplePos x="0" y="0"/>
                <wp:positionH relativeFrom="column">
                  <wp:posOffset>5051425</wp:posOffset>
                </wp:positionH>
                <wp:positionV relativeFrom="page">
                  <wp:posOffset>5770880</wp:posOffset>
                </wp:positionV>
                <wp:extent cx="136525" cy="1778635"/>
                <wp:effectExtent l="0" t="611505" r="0" b="566420"/>
                <wp:wrapNone/>
                <wp:docPr id="1442412055" name="Arrow: Down 14"/>
                <wp:cNvGraphicFramePr/>
                <a:graphic xmlns:a="http://schemas.openxmlformats.org/drawingml/2006/main">
                  <a:graphicData uri="http://schemas.microsoft.com/office/word/2010/wordprocessingShape">
                    <wps:wsp>
                      <wps:cNvSpPr/>
                      <wps:spPr>
                        <a:xfrm rot="18845862">
                          <a:off x="0" y="0"/>
                          <a:ext cx="136525" cy="17786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A1F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397.75pt;margin-top:454.4pt;width:10.75pt;height:140.05pt;rotation:-300825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" adj="20771" fillcolor="#4f81bd [3204]" strokecolor="#0a121c [484]" strokeweight="2pt">
                <w10:wrap anchory="page"/>
              </v:shape>
            </w:pict>
          </mc:Fallback>
        </mc:AlternateContent>
      </w:r>
      <w:r w:rsidR="00EB29C0">
        <w:rPr>
          <w:b/>
          <w:bCs/>
          <w:noProof/>
        </w:rPr>
        <w:drawing>
          <wp:anchor distT="0" distB="0" distL="114300" distR="114300" simplePos="0" relativeHeight="251697152" behindDoc="1" locked="0" layoutInCell="1" allowOverlap="1" wp14:anchorId="1EADA538" wp14:editId="16433CEA">
            <wp:simplePos x="0" y="0"/>
            <wp:positionH relativeFrom="column">
              <wp:posOffset>-123825</wp:posOffset>
            </wp:positionH>
            <wp:positionV relativeFrom="paragraph">
              <wp:posOffset>2784475</wp:posOffset>
            </wp:positionV>
            <wp:extent cx="6229350" cy="2590800"/>
            <wp:effectExtent l="114300" t="95250" r="114300" b="95250"/>
            <wp:wrapTight wrapText="bothSides">
              <wp:wrapPolygon edited="0">
                <wp:start x="-396" y="-794"/>
                <wp:lineTo x="-396" y="22235"/>
                <wp:lineTo x="21930" y="22235"/>
                <wp:lineTo x="21930" y="-794"/>
                <wp:lineTo x="-396" y="-794"/>
              </wp:wrapPolygon>
            </wp:wrapTight>
            <wp:docPr id="496708034"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08034" name="Picture 1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29350" cy="25908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29C0" w:rsidRPr="00EB29C0">
        <w:rPr>
          <w:b/>
          <w:bCs/>
        </w:rPr>
        <w:t xml:space="preserve">Step </w:t>
      </w:r>
      <w:r w:rsidR="00EB29C0">
        <w:rPr>
          <w:b/>
          <w:bCs/>
        </w:rPr>
        <w:t>2</w:t>
      </w:r>
      <w:r w:rsidR="00EB29C0" w:rsidRPr="00EB29C0">
        <w:rPr>
          <w:b/>
          <w:bCs/>
        </w:rPr>
        <w:t>:</w:t>
      </w:r>
      <w:r w:rsidR="00EB29C0">
        <w:rPr>
          <w:b/>
          <w:bCs/>
          <w:noProof/>
        </w:rPr>
        <w:drawing>
          <wp:anchor distT="0" distB="0" distL="114300" distR="114300" simplePos="0" relativeHeight="251696128" behindDoc="1" locked="0" layoutInCell="1" allowOverlap="1" wp14:anchorId="7EEB80C3" wp14:editId="57E5F1A5">
            <wp:simplePos x="0" y="0"/>
            <wp:positionH relativeFrom="column">
              <wp:posOffset>-123825</wp:posOffset>
            </wp:positionH>
            <wp:positionV relativeFrom="paragraph">
              <wp:posOffset>117475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741575971" name="Picture 1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75971" name="Picture 12"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00EB29C0">
        <w:rPr>
          <w:b/>
          <w:bCs/>
        </w:rPr>
        <w:t xml:space="preserve"> QBO: </w:t>
      </w:r>
      <w:r w:rsidR="00EB29C0" w:rsidRPr="00EB29C0">
        <w:t>At the top-right of the report just run</w:t>
      </w:r>
      <w:r w:rsidR="00EB29C0">
        <w:t>, click on the EXPORT to Excel option.</w:t>
      </w:r>
    </w:p>
    <w:p w14:paraId="0CDA7CA1" w14:textId="627E21D1" w:rsidR="0003415F" w:rsidRDefault="00B459B2" w:rsidP="00CD77DA">
      <w:pPr>
        <w:ind w:firstLine="0"/>
        <w:rPr>
          <w:b/>
          <w:bCs/>
        </w:rPr>
      </w:pPr>
      <w:r w:rsidRPr="00EB29C0">
        <w:rPr>
          <w:b/>
          <w:bCs/>
        </w:rPr>
        <w:t xml:space="preserve">Step </w:t>
      </w:r>
      <w:r>
        <w:rPr>
          <w:b/>
          <w:bCs/>
        </w:rPr>
        <w:t>3</w:t>
      </w:r>
      <w:r w:rsidRPr="00EB29C0">
        <w:rPr>
          <w:b/>
          <w:bCs/>
        </w:rPr>
        <w:t>:</w:t>
      </w:r>
      <w:r>
        <w:rPr>
          <w:b/>
          <w:bCs/>
        </w:rPr>
        <w:t xml:space="preserve"> The Excel file should have been exported and downloaded to your Download directory as:</w:t>
      </w:r>
    </w:p>
    <w:p w14:paraId="75A8C3BE" w14:textId="2643DDEF" w:rsidR="00B459B2" w:rsidRDefault="00B459B2" w:rsidP="00CD77DA">
      <w:pPr>
        <w:ind w:firstLine="0"/>
        <w:rPr>
          <w:b/>
          <w:bCs/>
          <w:color w:val="0070C0"/>
        </w:rPr>
      </w:pPr>
      <w:r w:rsidRPr="00B459B2">
        <w:rPr>
          <w:b/>
          <w:bCs/>
          <w:color w:val="0070C0"/>
        </w:rPr>
        <w:t>MAPLEWOOD+CEMETERY+ASSOCIATION_Grave+Sale+Income+Report.xlsx</w:t>
      </w:r>
    </w:p>
    <w:p w14:paraId="495D0D5B" w14:textId="14A5F0BE" w:rsidR="00B459B2" w:rsidRDefault="00B459B2" w:rsidP="00CD77DA">
      <w:pPr>
        <w:ind w:firstLine="0"/>
        <w:rPr>
          <w:b/>
          <w:bCs/>
        </w:rPr>
      </w:pPr>
      <w:r>
        <w:rPr>
          <w:b/>
          <w:bCs/>
          <w:noProof/>
          <w:color w:val="0070C0"/>
        </w:rPr>
        <w:drawing>
          <wp:anchor distT="0" distB="0" distL="114300" distR="114300" simplePos="0" relativeHeight="251699200" behindDoc="1" locked="0" layoutInCell="1" allowOverlap="1" wp14:anchorId="5191F6C0" wp14:editId="5B6D7167">
            <wp:simplePos x="0" y="0"/>
            <wp:positionH relativeFrom="column">
              <wp:posOffset>-66675</wp:posOffset>
            </wp:positionH>
            <wp:positionV relativeFrom="paragraph">
              <wp:posOffset>349885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521186638" name="Picture 1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86638" name="Picture 17"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Pr="00EB29C0">
        <w:rPr>
          <w:b/>
          <w:bCs/>
        </w:rPr>
        <w:t xml:space="preserve">Step </w:t>
      </w:r>
      <w:r>
        <w:rPr>
          <w:b/>
          <w:bCs/>
        </w:rPr>
        <w:t>4</w:t>
      </w:r>
      <w:r w:rsidRPr="00EB29C0">
        <w:rPr>
          <w:b/>
          <w:bCs/>
        </w:rPr>
        <w:t>:</w:t>
      </w:r>
      <w:r>
        <w:rPr>
          <w:b/>
          <w:bCs/>
        </w:rPr>
        <w:t xml:space="preserve"> Open this file in Excel.</w:t>
      </w:r>
    </w:p>
    <w:p w14:paraId="0388E473" w14:textId="2AADAE01"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‘Grave Sales’ tab.</w:t>
      </w:r>
    </w:p>
    <w:p w14:paraId="7F28DBAB" w14:textId="77777777" w:rsidR="00B459B2" w:rsidRDefault="00B459B2" w:rsidP="00CD77DA">
      <w:pPr>
        <w:ind w:firstLine="0"/>
      </w:pPr>
      <w:r w:rsidRPr="00B459B2">
        <w:t>You will see the</w:t>
      </w:r>
      <w:r>
        <w:rPr>
          <w:b/>
          <w:bCs/>
        </w:rPr>
        <w:t xml:space="preserve"> FY Quarters labeled </w:t>
      </w:r>
      <w:r w:rsidRPr="00B459B2">
        <w:t>with subtotals calculated for each quarter.</w:t>
      </w:r>
      <w:r>
        <w:t xml:space="preserve"> </w:t>
      </w:r>
    </w:p>
    <w:p w14:paraId="5A081E74" w14:textId="58B6C9C9" w:rsidR="00B459B2" w:rsidRDefault="00B459B2" w:rsidP="00CD77DA">
      <w:pPr>
        <w:ind w:firstLine="0"/>
      </w:pPr>
      <w:r>
        <w:t>1Q = January+February+March data, 2Q= April, May, June data, etc.</w:t>
      </w:r>
    </w:p>
    <w:p w14:paraId="3E1D52B2" w14:textId="4369761E" w:rsidR="00B459B2" w:rsidRPr="00B459B2" w:rsidRDefault="00B459B2" w:rsidP="00CD77DA">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B459B2">
        <w:rPr>
          <w:b/>
          <w:bCs/>
          <w:color w:val="0070C0"/>
        </w:rPr>
        <w:t>MAPLEWOOD+CEMETERY+ASSOCIATION_Grave+Sale+Income+Report.xlsx</w:t>
      </w:r>
      <w:r>
        <w:rPr>
          <w:b/>
          <w:bCs/>
          <w:color w:val="0070C0"/>
        </w:rPr>
        <w:t xml:space="preserve"> </w:t>
      </w:r>
      <w:r w:rsidRPr="00B459B2">
        <w:rPr>
          <w:b/>
          <w:bCs/>
          <w:color w:val="000000" w:themeColor="text1"/>
        </w:rPr>
        <w:t>file</w:t>
      </w:r>
      <w:r>
        <w:rPr>
          <w:b/>
          <w:bCs/>
          <w:color w:val="000000" w:themeColor="text1"/>
        </w:rPr>
        <w:t xml:space="preserve"> to the </w:t>
      </w:r>
      <w:r w:rsidRPr="00B459B2">
        <w:rPr>
          <w:b/>
          <w:bCs/>
          <w:color w:val="0070C0"/>
        </w:rPr>
        <w:t>MWC PM Q4</w:t>
      </w:r>
      <w:r>
        <w:rPr>
          <w:b/>
          <w:bCs/>
          <w:color w:val="0070C0"/>
        </w:rPr>
        <w:t>.xlsx.</w:t>
      </w:r>
    </w:p>
    <w:p w14:paraId="5A715C14" w14:textId="125F388D" w:rsidR="0003415F" w:rsidRDefault="00B459B2" w:rsidP="00CD77DA">
      <w:pPr>
        <w:ind w:firstLine="0"/>
      </w:pPr>
      <w:r>
        <w:rPr>
          <w:b/>
          <w:bCs/>
          <w:noProof/>
          <w:color w:val="0070C0"/>
        </w:rPr>
        <w:drawing>
          <wp:anchor distT="0" distB="0" distL="114300" distR="114300" simplePos="0" relativeHeight="251700224" behindDoc="1" locked="0" layoutInCell="1" allowOverlap="1" wp14:anchorId="695DA06B" wp14:editId="40737D7A">
            <wp:simplePos x="0" y="0"/>
            <wp:positionH relativeFrom="column">
              <wp:posOffset>-66675</wp:posOffset>
            </wp:positionH>
            <wp:positionV relativeFrom="paragraph">
              <wp:posOffset>252095</wp:posOffset>
            </wp:positionV>
            <wp:extent cx="6229350" cy="1642110"/>
            <wp:effectExtent l="114300" t="95250" r="114300" b="91440"/>
            <wp:wrapTight wrapText="bothSides">
              <wp:wrapPolygon edited="0">
                <wp:start x="-396" y="-1253"/>
                <wp:lineTo x="-396" y="22552"/>
                <wp:lineTo x="21930" y="22552"/>
                <wp:lineTo x="21930" y="-1253"/>
                <wp:lineTo x="-396" y="-1253"/>
              </wp:wrapPolygon>
            </wp:wrapTight>
            <wp:docPr id="1298369183"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69183" name="Picture 16"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1642110"/>
                    </a:xfrm>
                    <a:prstGeom prst="rect">
                      <a:avLst/>
                    </a:prstGeom>
                    <a:effectLst>
                      <a:outerShdw blurRad="63500" sx="102000" sy="102000" algn="ctr" rotWithShape="0">
                        <a:prstClr val="black">
                          <a:alpha val="40000"/>
                        </a:prstClr>
                      </a:outerShdw>
                    </a:effectLst>
                  </pic:spPr>
                </pic:pic>
              </a:graphicData>
            </a:graphic>
          </wp:anchor>
        </w:drawing>
      </w:r>
      <w:r w:rsidR="00596453">
        <w:t>If more rows are needed for a particular quarter, insert the rows needed and make sure the subtotal calculation range is correct.</w:t>
      </w:r>
    </w:p>
    <w:p w14:paraId="7F0449AD" w14:textId="77777777" w:rsidR="00596453" w:rsidRDefault="00596453" w:rsidP="00CD77DA">
      <w:pPr>
        <w:ind w:firstLine="0"/>
      </w:pPr>
    </w:p>
    <w:p w14:paraId="19DFB744" w14:textId="77777777" w:rsidR="00596453" w:rsidRDefault="00596453" w:rsidP="00CD77DA">
      <w:pPr>
        <w:ind w:firstLine="0"/>
      </w:pPr>
    </w:p>
    <w:p w14:paraId="5EB8B9F4" w14:textId="6DF9A151" w:rsidR="00596453" w:rsidRDefault="00596453" w:rsidP="00CD77DA">
      <w:pPr>
        <w:ind w:firstLine="0"/>
      </w:pPr>
      <w:r>
        <w:rPr>
          <w:b/>
          <w:bCs/>
          <w:noProof/>
          <w:color w:val="0070C0"/>
        </w:rPr>
        <w:drawing>
          <wp:anchor distT="0" distB="0" distL="114300" distR="114300" simplePos="0" relativeHeight="251701248" behindDoc="1" locked="0" layoutInCell="1" allowOverlap="1" wp14:anchorId="688CE883" wp14:editId="6F1657AF">
            <wp:simplePos x="0" y="0"/>
            <wp:positionH relativeFrom="column">
              <wp:posOffset>-685800</wp:posOffset>
            </wp:positionH>
            <wp:positionV relativeFrom="paragraph">
              <wp:posOffset>468630</wp:posOffset>
            </wp:positionV>
            <wp:extent cx="7276449" cy="1562100"/>
            <wp:effectExtent l="133350" t="95250" r="134620" b="95250"/>
            <wp:wrapTight wrapText="bothSides">
              <wp:wrapPolygon edited="0">
                <wp:start x="-396" y="-1317"/>
                <wp:lineTo x="-396" y="22654"/>
                <wp:lineTo x="21943" y="22654"/>
                <wp:lineTo x="21943" y="-1317"/>
                <wp:lineTo x="-396" y="-1317"/>
              </wp:wrapPolygon>
            </wp:wrapTight>
            <wp:docPr id="82341245" name="Picture 15" descr="A white sheet with a line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1245" name="Picture 15" descr="A white sheet with a line in it&#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7276449" cy="1562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Once the data is placed in the corresponding quarter area, the bottom of the ‘Grave Sales’ sheet should look something like:</w:t>
      </w:r>
    </w:p>
    <w:p w14:paraId="447A5342" w14:textId="4000C18D" w:rsidR="00596453" w:rsidRDefault="00596453" w:rsidP="008660AC">
      <w:pPr>
        <w:pStyle w:val="ListParagraph"/>
        <w:numPr>
          <w:ilvl w:val="0"/>
          <w:numId w:val="9"/>
        </w:numPr>
      </w:pPr>
      <w:r>
        <w:t>Create a copy of this spreadsheet each year and update it each quarter.</w:t>
      </w:r>
      <w:r w:rsidR="008660AC">
        <w:t xml:space="preserve"> </w:t>
      </w:r>
    </w:p>
    <w:p w14:paraId="7C19FB12" w14:textId="018BB0CF" w:rsidR="008660AC" w:rsidRDefault="008660AC" w:rsidP="008660AC">
      <w:pPr>
        <w:pStyle w:val="ListParagraph"/>
        <w:numPr>
          <w:ilvl w:val="0"/>
          <w:numId w:val="9"/>
        </w:numPr>
      </w:pPr>
      <w:r>
        <w:t>Save these spreadsheets, print them out and attached the Vanguard deposit acknowledgments.</w:t>
      </w:r>
    </w:p>
    <w:p w14:paraId="77850BDE" w14:textId="7D0A448A" w:rsidR="008660AC" w:rsidRDefault="008660AC" w:rsidP="008660AC">
      <w:pPr>
        <w:pStyle w:val="ListParagraph"/>
        <w:numPr>
          <w:ilvl w:val="0"/>
          <w:numId w:val="9"/>
        </w:numPr>
      </w:pPr>
      <w:r>
        <w:t xml:space="preserve">You will need these for any NYS audit. </w:t>
      </w:r>
    </w:p>
    <w:p w14:paraId="6E8DFF42" w14:textId="629F3CFA" w:rsidR="008660AC" w:rsidRDefault="008660AC" w:rsidP="008660AC">
      <w:pPr>
        <w:ind w:firstLine="0"/>
      </w:pPr>
      <w:r>
        <w:rPr>
          <w:noProof/>
        </w:rPr>
        <mc:AlternateContent>
          <mc:Choice Requires="wps">
            <w:drawing>
              <wp:anchor distT="0" distB="0" distL="114300" distR="114300" simplePos="0" relativeHeight="251705344" behindDoc="1" locked="0" layoutInCell="1" allowOverlap="1" wp14:anchorId="67A89718" wp14:editId="38F8160A">
                <wp:simplePos x="0" y="0"/>
                <wp:positionH relativeFrom="column">
                  <wp:posOffset>0</wp:posOffset>
                </wp:positionH>
                <wp:positionV relativeFrom="paragraph">
                  <wp:posOffset>-1270</wp:posOffset>
                </wp:positionV>
                <wp:extent cx="6076950" cy="0"/>
                <wp:effectExtent l="0" t="0" r="0" b="0"/>
                <wp:wrapTopAndBottom/>
                <wp:docPr id="1968037556"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1C866" id="Straight Connector 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g4vJldsAAAAEAQAADwAAAGRycy9kb3ducmV2LnhtbEyPTUvDQBCG&#10;74L/YRnBW7ux+NHGbEopaEF70CjicZodk2B2NmS3Teqvd/Six4d3eN9nsuXoWnWgPjSeDVxME1DE&#10;pbcNVwZeX+4mc1AhIltsPZOBIwVY5qcnGabWD/xMhyJWSko4pGigjrFLtQ5lTQ7D1HfEkn343mEU&#10;7Cttexyk3LV6li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IOLyZXbAAAABAEAAA8AAAAAAAAAAAAAAAAABgQAAGRycy9kb3ducmV2LnhtbFBL&#10;BQYAAAAABAAEAPMAAAAOBQAAAAA=&#10;" strokecolor="#4579b8 [3044]" strokeweight="2pt">
                <w10:wrap type="topAndBottom"/>
              </v:line>
            </w:pict>
          </mc:Fallback>
        </mc:AlternateContent>
      </w:r>
    </w:p>
    <w:p w14:paraId="34337E1E" w14:textId="42628C40" w:rsidR="00596453" w:rsidRDefault="008660AC" w:rsidP="00CD77DA">
      <w:pPr>
        <w:ind w:firstLine="0"/>
      </w:pPr>
      <w:r>
        <w:t xml:space="preserve">Now we’ll move on to the </w:t>
      </w:r>
      <w:r w:rsidRPr="008660AC">
        <w:rPr>
          <w:b/>
          <w:bCs/>
          <w:color w:val="0070C0"/>
        </w:rPr>
        <w:t>Interments PM</w:t>
      </w:r>
      <w:r>
        <w:t xml:space="preserve"> calculations.</w:t>
      </w:r>
      <w:r w:rsidR="00A21843">
        <w:t xml:space="preserve"> This is a similar process to the Grave Sales PM.</w:t>
      </w:r>
    </w:p>
    <w:p w14:paraId="366FD358" w14:textId="2D67B2D1" w:rsidR="0085390B" w:rsidRDefault="000F6701" w:rsidP="0085390B">
      <w:pPr>
        <w:ind w:firstLine="0"/>
      </w:pPr>
      <w:r>
        <w:rPr>
          <w:b/>
          <w:bCs/>
          <w:noProof/>
        </w:rPr>
        <mc:AlternateContent>
          <mc:Choice Requires="wps">
            <w:drawing>
              <wp:anchor distT="0" distB="0" distL="114300" distR="114300" simplePos="0" relativeHeight="251708416" behindDoc="0" locked="0" layoutInCell="1" allowOverlap="1" wp14:anchorId="07A55A77" wp14:editId="1003E04E">
                <wp:simplePos x="0" y="0"/>
                <wp:positionH relativeFrom="column">
                  <wp:posOffset>5295606</wp:posOffset>
                </wp:positionH>
                <wp:positionV relativeFrom="page">
                  <wp:posOffset>5466536</wp:posOffset>
                </wp:positionV>
                <wp:extent cx="148845" cy="2604546"/>
                <wp:effectExtent l="514350" t="0" r="556260" b="0"/>
                <wp:wrapNone/>
                <wp:docPr id="986317835" name="Arrow: Down 14"/>
                <wp:cNvGraphicFramePr/>
                <a:graphic xmlns:a="http://schemas.openxmlformats.org/drawingml/2006/main">
                  <a:graphicData uri="http://schemas.microsoft.com/office/word/2010/wordprocessingShape">
                    <wps:wsp>
                      <wps:cNvSpPr/>
                      <wps:spPr>
                        <a:xfrm rot="12356476">
                          <a:off x="0" y="0"/>
                          <a:ext cx="148845" cy="260454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EE2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417pt;margin-top:430.45pt;width:11.7pt;height:205.1pt;rotation:-10096393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" adj="20983" fillcolor="#4f81bd [3204]" strokecolor="#0a121c [484]" strokeweight="2pt">
                <w10:wrap anchory="page"/>
              </v:shape>
            </w:pict>
          </mc:Fallback>
        </mc:AlternateContent>
      </w:r>
      <w:r w:rsidR="0085390B" w:rsidRPr="00EB29C0">
        <w:rPr>
          <w:b/>
          <w:bCs/>
        </w:rPr>
        <w:t>Step 1:</w:t>
      </w:r>
      <w:r w:rsidR="0085390B">
        <w:t xml:space="preserve"> QBO: Run the MWC - </w:t>
      </w:r>
      <w:r w:rsidR="0085390B">
        <w:rPr>
          <w:b/>
          <w:bCs/>
        </w:rPr>
        <w:t>Interment</w:t>
      </w:r>
      <w:r w:rsidR="0085390B" w:rsidRPr="00EB29C0">
        <w:rPr>
          <w:b/>
          <w:bCs/>
        </w:rPr>
        <w:t xml:space="preserve"> Report</w:t>
      </w:r>
      <w:r w:rsidR="0085390B">
        <w:rPr>
          <w:b/>
          <w:bCs/>
        </w:rPr>
        <w:t xml:space="preserve">, </w:t>
      </w:r>
      <w:r w:rsidR="0085390B">
        <w:t>below is the beginning of that report.</w:t>
      </w:r>
    </w:p>
    <w:p w14:paraId="6CCB6443" w14:textId="40418A69" w:rsidR="0085390B" w:rsidRPr="00EB29C0" w:rsidRDefault="000F6701" w:rsidP="0085390B">
      <w:pPr>
        <w:ind w:firstLine="0"/>
      </w:pPr>
      <w:r w:rsidRPr="00EB29C0">
        <w:rPr>
          <w:b/>
          <w:bCs/>
        </w:rPr>
        <w:t xml:space="preserve">Step </w:t>
      </w:r>
      <w:r>
        <w:rPr>
          <w:b/>
          <w:bCs/>
        </w:rPr>
        <w:t>2</w:t>
      </w:r>
      <w:r w:rsidRPr="00EB29C0">
        <w:rPr>
          <w:b/>
          <w:bCs/>
        </w:rPr>
        <w:t>:</w:t>
      </w:r>
      <w:r>
        <w:rPr>
          <w:b/>
          <w:bCs/>
        </w:rPr>
        <w:t xml:space="preserve"> QBO: </w:t>
      </w:r>
      <w:r w:rsidRPr="00EB29C0">
        <w:t>At the top-right of the report just run</w:t>
      </w:r>
      <w:r>
        <w:t>, click on the EXPORT to Excel option</w:t>
      </w:r>
      <w:r>
        <w:rPr>
          <w:noProof/>
        </w:rPr>
        <w:t xml:space="preserve"> </w:t>
      </w:r>
      <w:r w:rsidR="0085390B">
        <w:rPr>
          <w:noProof/>
        </w:rPr>
        <w:drawing>
          <wp:anchor distT="0" distB="0" distL="114300" distR="114300" simplePos="0" relativeHeight="251706368" behindDoc="1" locked="0" layoutInCell="1" allowOverlap="1" wp14:anchorId="5EFD3E5D" wp14:editId="1B5F7052">
            <wp:simplePos x="0" y="0"/>
            <wp:positionH relativeFrom="column">
              <wp:posOffset>0</wp:posOffset>
            </wp:positionH>
            <wp:positionV relativeFrom="paragraph">
              <wp:posOffset>1270</wp:posOffset>
            </wp:positionV>
            <wp:extent cx="6229350" cy="2718435"/>
            <wp:effectExtent l="114300" t="95250" r="114300" b="100965"/>
            <wp:wrapTight wrapText="bothSides">
              <wp:wrapPolygon edited="0">
                <wp:start x="-396" y="-757"/>
                <wp:lineTo x="-396" y="22251"/>
                <wp:lineTo x="21930" y="22251"/>
                <wp:lineTo x="21930" y="-757"/>
                <wp:lineTo x="-396" y="-757"/>
              </wp:wrapPolygon>
            </wp:wrapTight>
            <wp:docPr id="1387162126"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2126" name="Picture 2" descr="A screenshot of a websit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229350" cy="2718435"/>
                    </a:xfrm>
                    <a:prstGeom prst="rect">
                      <a:avLst/>
                    </a:prstGeom>
                    <a:effectLst>
                      <a:outerShdw blurRad="63500" sx="102000" sy="102000" algn="ctr" rotWithShape="0">
                        <a:prstClr val="black">
                          <a:alpha val="40000"/>
                        </a:prstClr>
                      </a:outerShdw>
                    </a:effectLst>
                  </pic:spPr>
                </pic:pic>
              </a:graphicData>
            </a:graphic>
          </wp:anchor>
        </w:drawing>
      </w:r>
    </w:p>
    <w:p w14:paraId="4B1598F3" w14:textId="77777777" w:rsidR="00A21843" w:rsidRDefault="00A21843" w:rsidP="00A21843">
      <w:pPr>
        <w:ind w:firstLine="0"/>
        <w:rPr>
          <w:b/>
          <w:bCs/>
        </w:rPr>
      </w:pPr>
      <w:r w:rsidRPr="00EB29C0">
        <w:rPr>
          <w:b/>
          <w:bCs/>
        </w:rPr>
        <w:t xml:space="preserve">Step </w:t>
      </w:r>
      <w:r>
        <w:rPr>
          <w:b/>
          <w:bCs/>
        </w:rPr>
        <w:t>3</w:t>
      </w:r>
      <w:r w:rsidRPr="00EB29C0">
        <w:rPr>
          <w:b/>
          <w:bCs/>
        </w:rPr>
        <w:t>:</w:t>
      </w:r>
      <w:r>
        <w:rPr>
          <w:b/>
          <w:bCs/>
        </w:rPr>
        <w:t xml:space="preserve"> The Excel file should have been exported and downloaded to your Download directory as:</w:t>
      </w:r>
    </w:p>
    <w:p w14:paraId="7490ED2E" w14:textId="0390E034" w:rsidR="0003415F" w:rsidRDefault="00A21843" w:rsidP="00CD77DA">
      <w:pPr>
        <w:ind w:firstLine="0"/>
      </w:pPr>
      <w:r w:rsidRPr="00A21843">
        <w:rPr>
          <w:b/>
          <w:bCs/>
          <w:color w:val="0070C0"/>
        </w:rPr>
        <w:t>MAPLEWOOD+CEMETERY+ASSOCIATION_Interment+Report</w:t>
      </w:r>
      <w:r>
        <w:rPr>
          <w:b/>
          <w:bCs/>
          <w:color w:val="0070C0"/>
        </w:rPr>
        <w:t>.xlsx</w:t>
      </w:r>
    </w:p>
    <w:p w14:paraId="3C4FB3D4" w14:textId="4005C4CD" w:rsidR="0003415F" w:rsidRDefault="00A21843" w:rsidP="00CD77DA">
      <w:pPr>
        <w:ind w:firstLine="0"/>
      </w:pPr>
      <w:r w:rsidRPr="00EB29C0">
        <w:rPr>
          <w:b/>
          <w:bCs/>
        </w:rPr>
        <w:t xml:space="preserve">Step </w:t>
      </w:r>
      <w:r>
        <w:rPr>
          <w:b/>
          <w:bCs/>
        </w:rPr>
        <w:t>4</w:t>
      </w:r>
      <w:r w:rsidRPr="00EB29C0">
        <w:rPr>
          <w:b/>
          <w:bCs/>
        </w:rPr>
        <w:t>:</w:t>
      </w:r>
      <w:r>
        <w:rPr>
          <w:b/>
          <w:bCs/>
        </w:rPr>
        <w:t xml:space="preserve"> Open this file in Excel.</w:t>
      </w:r>
    </w:p>
    <w:p w14:paraId="385BB41B" w14:textId="74E53BDB" w:rsidR="00A21843" w:rsidRDefault="00A21843" w:rsidP="00A21843">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‘Interments’ tab.</w:t>
      </w:r>
    </w:p>
    <w:p w14:paraId="31193C29" w14:textId="26C56F71" w:rsidR="00A21843" w:rsidRDefault="00A21843" w:rsidP="00A21843">
      <w:pPr>
        <w:ind w:firstLine="0"/>
      </w:pPr>
      <w:r w:rsidRPr="00B459B2">
        <w:t>You will see the</w:t>
      </w:r>
      <w:r>
        <w:rPr>
          <w:b/>
          <w:bCs/>
        </w:rPr>
        <w:t xml:space="preserve"> FY Quarters labeled </w:t>
      </w:r>
      <w:r w:rsidRPr="00B459B2">
        <w:t>with subtotals calculated for each quarter.</w:t>
      </w:r>
      <w:r>
        <w:t xml:space="preserve"> </w:t>
      </w:r>
      <w:r w:rsidR="00FB1875">
        <w:t xml:space="preserve"> The data is also grouped by type of interment: </w:t>
      </w:r>
      <w:r w:rsidR="00FB1875" w:rsidRPr="00FB1875">
        <w:rPr>
          <w:b/>
          <w:bCs/>
        </w:rPr>
        <w:t>Cremation or Full Interment.</w:t>
      </w:r>
      <w:r w:rsidR="00FB1875">
        <w:rPr>
          <w:b/>
          <w:bCs/>
        </w:rPr>
        <w:t xml:space="preserve"> </w:t>
      </w:r>
      <w:r w:rsidR="00FB1875" w:rsidRPr="00FB1875">
        <w:t xml:space="preserve">The </w:t>
      </w:r>
      <w:r w:rsidR="00FB1875">
        <w:t>other groups or categories will not be copied into this PM report.</w:t>
      </w:r>
    </w:p>
    <w:p w14:paraId="3025CE42" w14:textId="77777777" w:rsidR="00A21843" w:rsidRDefault="00A21843" w:rsidP="00A21843">
      <w:pPr>
        <w:ind w:firstLine="0"/>
      </w:pPr>
      <w:r>
        <w:t xml:space="preserve">1Q = </w:t>
      </w:r>
      <w:proofErr w:type="spellStart"/>
      <w:r>
        <w:t>January+February+March</w:t>
      </w:r>
      <w:proofErr w:type="spellEnd"/>
      <w:r>
        <w:t xml:space="preserve"> data, 2Q= April, May, June data, etc.</w:t>
      </w:r>
    </w:p>
    <w:p w14:paraId="356679E4" w14:textId="495E19F1" w:rsidR="00A21843" w:rsidRPr="00B459B2" w:rsidRDefault="00A21843" w:rsidP="00A21843">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A21843">
        <w:rPr>
          <w:b/>
          <w:bCs/>
          <w:color w:val="0070C0"/>
        </w:rPr>
        <w:t>MAPLEWOOD+CEMETERY+ASSOCIATION_Interment+Report</w:t>
      </w:r>
      <w:r>
        <w:rPr>
          <w:b/>
          <w:bCs/>
          <w:color w:val="0070C0"/>
        </w:rPr>
        <w:t>.xlsx file</w:t>
      </w:r>
      <w:r>
        <w:rPr>
          <w:b/>
          <w:bCs/>
          <w:color w:val="000000" w:themeColor="text1"/>
        </w:rPr>
        <w:t xml:space="preserve"> to the </w:t>
      </w:r>
      <w:r w:rsidRPr="00B459B2">
        <w:rPr>
          <w:b/>
          <w:bCs/>
          <w:color w:val="0070C0"/>
        </w:rPr>
        <w:t>MWC PM Q4</w:t>
      </w:r>
      <w:r>
        <w:rPr>
          <w:b/>
          <w:bCs/>
          <w:color w:val="0070C0"/>
        </w:rPr>
        <w:t>.xlsx.</w:t>
      </w:r>
    </w:p>
    <w:p w14:paraId="572D2444" w14:textId="3A160665" w:rsidR="0003415F" w:rsidRPr="00FB1875" w:rsidRDefault="00BB06D9" w:rsidP="00CD77DA">
      <w:pPr>
        <w:ind w:firstLine="0"/>
        <w:rPr>
          <w:i/>
          <w:iCs/>
        </w:rPr>
      </w:pPr>
      <w:r>
        <w:rPr>
          <w:noProof/>
        </w:rPr>
        <w:drawing>
          <wp:anchor distT="0" distB="0" distL="114300" distR="114300" simplePos="0" relativeHeight="251709440" behindDoc="1" locked="0" layoutInCell="1" allowOverlap="0" wp14:anchorId="596CEF4E" wp14:editId="207F9927">
            <wp:simplePos x="0" y="0"/>
            <wp:positionH relativeFrom="column">
              <wp:posOffset>-127488</wp:posOffset>
            </wp:positionH>
            <wp:positionV relativeFrom="paragraph">
              <wp:posOffset>537845</wp:posOffset>
            </wp:positionV>
            <wp:extent cx="6227064" cy="1892808"/>
            <wp:effectExtent l="114300" t="95250" r="116840" b="88900"/>
            <wp:wrapTight wrapText="bothSides">
              <wp:wrapPolygon edited="0">
                <wp:start x="-396" y="-1087"/>
                <wp:lineTo x="-396" y="22397"/>
                <wp:lineTo x="21939" y="22397"/>
                <wp:lineTo x="21939" y="-1087"/>
                <wp:lineTo x="-396" y="-1087"/>
              </wp:wrapPolygon>
            </wp:wrapTight>
            <wp:docPr id="14626712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71286" name="Picture 1"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227064" cy="189280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1875" w:rsidRPr="00FB1875">
        <w:rPr>
          <w:i/>
          <w:iCs/>
        </w:rPr>
        <w:t>You may notice that there a very few or no cremation interments in the 1</w:t>
      </w:r>
      <w:r w:rsidR="00FB1875" w:rsidRPr="00FB1875">
        <w:rPr>
          <w:i/>
          <w:iCs/>
          <w:vertAlign w:val="superscript"/>
        </w:rPr>
        <w:t>st</w:t>
      </w:r>
      <w:r w:rsidR="00FB1875" w:rsidRPr="00FB1875">
        <w:rPr>
          <w:i/>
          <w:iCs/>
        </w:rPr>
        <w:t xml:space="preserve"> quarter. MWC normally halts cremation interment during the winter months.</w:t>
      </w:r>
    </w:p>
    <w:p w14:paraId="1D25404B" w14:textId="213392D2" w:rsidR="00FB1875" w:rsidRDefault="00FB1875" w:rsidP="00CD77DA">
      <w:pPr>
        <w:ind w:firstLine="0"/>
      </w:pPr>
    </w:p>
    <w:p w14:paraId="01C7B7BD" w14:textId="196CD88B" w:rsidR="0003415F" w:rsidRDefault="00BB06D9" w:rsidP="00CD77DA">
      <w:pPr>
        <w:ind w:firstLine="0"/>
      </w:pPr>
      <w:r>
        <w:rPr>
          <w:noProof/>
        </w:rPr>
        <w:drawing>
          <wp:anchor distT="0" distB="0" distL="114300" distR="114300" simplePos="0" relativeHeight="251710464" behindDoc="1" locked="0" layoutInCell="1" allowOverlap="0" wp14:anchorId="1EF02F57" wp14:editId="131DAF4B">
            <wp:simplePos x="0" y="0"/>
            <wp:positionH relativeFrom="column">
              <wp:posOffset>-133350</wp:posOffset>
            </wp:positionH>
            <wp:positionV relativeFrom="paragraph">
              <wp:posOffset>240030</wp:posOffset>
            </wp:positionV>
            <wp:extent cx="6227064" cy="2057484"/>
            <wp:effectExtent l="114300" t="95250" r="116840" b="95250"/>
            <wp:wrapTight wrapText="bothSides">
              <wp:wrapPolygon edited="0">
                <wp:start x="-396" y="-1000"/>
                <wp:lineTo x="-396" y="22400"/>
                <wp:lineTo x="21939" y="22400"/>
                <wp:lineTo x="21939" y="-1000"/>
                <wp:lineTo x="-396" y="-1000"/>
              </wp:wrapPolygon>
            </wp:wrapTight>
            <wp:docPr id="14167611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111" name="Picture 2"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7064" cy="2057484"/>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0DDEC5A" w14:textId="212889E8" w:rsidR="0003415F" w:rsidRDefault="0003415F" w:rsidP="00CD77DA">
      <w:pPr>
        <w:ind w:firstLine="0"/>
      </w:pPr>
    </w:p>
    <w:p w14:paraId="6E04C565" w14:textId="75AB1856" w:rsidR="00D06247" w:rsidRDefault="00BB06D9" w:rsidP="00CD77DA">
      <w:pPr>
        <w:ind w:firstLine="0"/>
      </w:pPr>
      <w:r>
        <w:t>A summary of the total number of Cremation and Full Burials is calculated at the bottom of this worksheet. The amount of income and the amount of PM due per quarter is also calculated.</w:t>
      </w:r>
    </w:p>
    <w:p w14:paraId="7FC93638" w14:textId="2EAFAEB1" w:rsidR="00D06247" w:rsidRDefault="00BB06D9" w:rsidP="00CD77DA">
      <w:pPr>
        <w:ind w:firstLine="0"/>
      </w:pPr>
      <w:r>
        <w:rPr>
          <w:noProof/>
        </w:rPr>
        <mc:AlternateContent>
          <mc:Choice Requires="wps">
            <w:drawing>
              <wp:anchor distT="0" distB="0" distL="114300" distR="114300" simplePos="0" relativeHeight="251714560" behindDoc="0" locked="0" layoutInCell="1" allowOverlap="1" wp14:anchorId="0A7D080B" wp14:editId="18AAD05B">
                <wp:simplePos x="0" y="0"/>
                <wp:positionH relativeFrom="column">
                  <wp:posOffset>-28575</wp:posOffset>
                </wp:positionH>
                <wp:positionV relativeFrom="paragraph">
                  <wp:posOffset>2172335</wp:posOffset>
                </wp:positionV>
                <wp:extent cx="6076950" cy="0"/>
                <wp:effectExtent l="0" t="0" r="0" b="0"/>
                <wp:wrapNone/>
                <wp:docPr id="195287092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C9886" id="Straight Connector 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71.05pt" to="476.2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" strokecolor="#4579b8 [3044]" strokeweight="2pt"/>
            </w:pict>
          </mc:Fallback>
        </mc:AlternateContent>
      </w:r>
      <w:r>
        <w:rPr>
          <w:noProof/>
        </w:rPr>
        <w:drawing>
          <wp:anchor distT="0" distB="0" distL="114300" distR="114300" simplePos="0" relativeHeight="251711488" behindDoc="1" locked="0" layoutInCell="1" allowOverlap="0" wp14:anchorId="2F49CF04" wp14:editId="00A5633C">
            <wp:simplePos x="0" y="0"/>
            <wp:positionH relativeFrom="column">
              <wp:posOffset>-152400</wp:posOffset>
            </wp:positionH>
            <wp:positionV relativeFrom="paragraph">
              <wp:posOffset>38735</wp:posOffset>
            </wp:positionV>
            <wp:extent cx="6227064" cy="1947672"/>
            <wp:effectExtent l="114300" t="95250" r="116840" b="90805"/>
            <wp:wrapTight wrapText="bothSides">
              <wp:wrapPolygon edited="0">
                <wp:start x="-396" y="-1056"/>
                <wp:lineTo x="-396" y="22396"/>
                <wp:lineTo x="21939" y="22396"/>
                <wp:lineTo x="21939" y="-1056"/>
                <wp:lineTo x="-396" y="-1056"/>
              </wp:wrapPolygon>
            </wp:wrapTight>
            <wp:docPr id="129805894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58940" name="Picture 3" descr="A screenshot of a graph&#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27064" cy="1947672"/>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9A431AC" w14:textId="2669069E" w:rsidR="00D06247" w:rsidRDefault="00BB06D9" w:rsidP="00CD77DA">
      <w:pPr>
        <w:ind w:firstLine="0"/>
      </w:pPr>
      <w:r>
        <w:t>The SUMMARY tab shows both the PM Amounts due for the Interments and the Grave Sales.</w:t>
      </w:r>
    </w:p>
    <w:p w14:paraId="0CADD4D7" w14:textId="6A181970" w:rsidR="00BB06D9" w:rsidRDefault="00BB06D9" w:rsidP="00CD77DA">
      <w:pPr>
        <w:ind w:firstLine="0"/>
      </w:pPr>
      <w:r>
        <w:t>You will notice that there are ‘yellow’ highlights indicating ‘Adjustments’ were made to the deposits. The QBO Reports continue to be modified, by us, to make sure that the PM data and calculations are correct. The adjustments were due to the report data filters missing some of the quarterly partial payments.</w:t>
      </w:r>
    </w:p>
    <w:p w14:paraId="10FC984F" w14:textId="67986F64" w:rsidR="00D06247" w:rsidRDefault="00BB06D9" w:rsidP="00CD77DA">
      <w:pPr>
        <w:ind w:firstLine="0"/>
      </w:pPr>
      <w:r>
        <w:rPr>
          <w:noProof/>
        </w:rPr>
        <w:drawing>
          <wp:anchor distT="0" distB="0" distL="114300" distR="114300" simplePos="0" relativeHeight="251712512" behindDoc="1" locked="0" layoutInCell="1" allowOverlap="0" wp14:anchorId="69BA2452" wp14:editId="207E7625">
            <wp:simplePos x="0" y="0"/>
            <wp:positionH relativeFrom="column">
              <wp:posOffset>-504825</wp:posOffset>
            </wp:positionH>
            <wp:positionV relativeFrom="paragraph">
              <wp:posOffset>73025</wp:posOffset>
            </wp:positionV>
            <wp:extent cx="4657725" cy="3648075"/>
            <wp:effectExtent l="95250" t="114300" r="104775" b="123825"/>
            <wp:wrapTight wrapText="bothSides">
              <wp:wrapPolygon edited="0">
                <wp:start x="-442" y="-677"/>
                <wp:lineTo x="-442" y="22220"/>
                <wp:lineTo x="21998" y="22220"/>
                <wp:lineTo x="21998" y="-677"/>
                <wp:lineTo x="-442" y="-677"/>
              </wp:wrapPolygon>
            </wp:wrapTight>
            <wp:docPr id="1638089256" name="Picture 4"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89256" name="Picture 4" descr="A screenshot of a spreadshee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657725" cy="36480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C8ACBC" w14:textId="3217364B" w:rsidR="00D06247" w:rsidRDefault="00BB06D9" w:rsidP="00BB06D9">
      <w:pPr>
        <w:pStyle w:val="ListParagraph"/>
        <w:numPr>
          <w:ilvl w:val="0"/>
          <w:numId w:val="10"/>
        </w:numPr>
      </w:pPr>
      <w:r>
        <w:t>Also note that if any other adjustment is required that there is a 4Q Adjusted row to record that deposit.</w:t>
      </w:r>
    </w:p>
    <w:p w14:paraId="2E724BE1" w14:textId="10A3BE52" w:rsidR="00BB06D9" w:rsidRDefault="00BB06D9" w:rsidP="00BB06D9">
      <w:pPr>
        <w:ind w:firstLine="0"/>
      </w:pPr>
    </w:p>
    <w:p w14:paraId="136C8C85" w14:textId="05231651" w:rsidR="00BB06D9" w:rsidRDefault="00BB06D9" w:rsidP="00BB06D9">
      <w:pPr>
        <w:pStyle w:val="ListParagraph"/>
        <w:numPr>
          <w:ilvl w:val="0"/>
          <w:numId w:val="10"/>
        </w:numPr>
      </w:pPr>
      <w:r>
        <w:t xml:space="preserve">TIP: There are 2 funds in the PM3 Vanguard PM **9542 account where the PM deposits are made. Deposit the PM Interment amount in 1 fund and the PM Grave Sales amount in the other fund. </w:t>
      </w:r>
    </w:p>
    <w:p w14:paraId="0CCFA2FF" w14:textId="77777777" w:rsidR="00BB06D9" w:rsidRDefault="00BB06D9" w:rsidP="00BB06D9">
      <w:pPr>
        <w:pStyle w:val="ListParagraph"/>
      </w:pPr>
    </w:p>
    <w:p w14:paraId="7C9575A8" w14:textId="3EC40908" w:rsidR="00BB06D9" w:rsidRDefault="00BB06D9" w:rsidP="00BB06D9">
      <w:pPr>
        <w:pStyle w:val="ListParagraph"/>
        <w:numPr>
          <w:ilvl w:val="0"/>
          <w:numId w:val="10"/>
        </w:numPr>
      </w:pPr>
      <w:r>
        <w:t>Print the Vanguard confirmation and attach that to the printout of this entire spreadsheet.</w:t>
      </w:r>
    </w:p>
    <w:p w14:paraId="44139B30" w14:textId="1C77BA57" w:rsidR="00BB06D9" w:rsidRDefault="00BB06D9" w:rsidP="00CD77DA">
      <w:pPr>
        <w:ind w:firstLine="0"/>
      </w:pPr>
    </w:p>
    <w:p w14:paraId="54AE1636" w14:textId="12C0EE32"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t>Wrapping Up:</w:t>
      </w:r>
    </w:p>
    <w:p w14:paraId="3033DA79" w14:textId="487E25C3" w:rsidR="0053744C" w:rsidRPr="00364CD8" w:rsidRDefault="00BB06D9" w:rsidP="000E6A05">
      <w:pPr>
        <w:ind w:firstLine="0"/>
      </w:pPr>
      <w:r>
        <w:rPr>
          <w:noProof/>
        </w:rPr>
        <mc:AlternateContent>
          <mc:Choice Requires="wps">
            <w:drawing>
              <wp:anchor distT="0" distB="0" distL="114300" distR="114300" simplePos="0" relativeHeight="251674624" behindDoc="0" locked="0" layoutInCell="1" allowOverlap="1" wp14:anchorId="4E679586" wp14:editId="136B51FE">
                <wp:simplePos x="0" y="0"/>
                <wp:positionH relativeFrom="column">
                  <wp:posOffset>-47625</wp:posOffset>
                </wp:positionH>
                <wp:positionV relativeFrom="paragraph">
                  <wp:posOffset>-114300</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D2EA5"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9pt" to="474.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" strokecolor="#4579b8 [3044]" strokeweight="2pt"/>
            </w:pict>
          </mc:Fallback>
        </mc:AlternateContent>
      </w:r>
      <w:r w:rsidR="007B3F16">
        <w:rPr>
          <w:b/>
          <w:bCs/>
        </w:rPr>
        <w:t xml:space="preserve">The percentage of Grave Sale contribution to deposit into a PM account should be reviewed periodically. MWC board changed the percentage years ago from 25% to 10%. </w:t>
      </w:r>
      <w:r w:rsidR="007B3F16" w:rsidRPr="00364CD8">
        <w:t xml:space="preserve">The discussion on whether the higher or lower percentage is best for MWC may vary over time. The lower percentage keeps more money in the GF for operating while the higher percentage adds more funding to the </w:t>
      </w:r>
      <w:r w:rsidR="00364CD8" w:rsidRPr="00364CD8">
        <w:t xml:space="preserve">(retirement) </w:t>
      </w:r>
      <w:r w:rsidR="007B3F16" w:rsidRPr="00364CD8">
        <w:t>PM account. The higher percentage in PM could potentially generate more dividends and interest that would then be transferred to the GF.</w:t>
      </w:r>
    </w:p>
    <w:p w14:paraId="203CCD4F" w14:textId="43495CF8" w:rsidR="000E6A05" w:rsidRPr="00364CD8" w:rsidRDefault="00FA72DD" w:rsidP="000E6A05">
      <w:pPr>
        <w:ind w:firstLine="0"/>
      </w:pPr>
      <w:r w:rsidRPr="00FA72DD">
        <w:rPr>
          <w:b/>
          <w:bCs/>
        </w:rPr>
        <w:t>Conclusion:</w:t>
      </w:r>
      <w:r w:rsidR="00364CD8">
        <w:rPr>
          <w:b/>
          <w:bCs/>
        </w:rPr>
        <w:t xml:space="preserve"> </w:t>
      </w:r>
      <w:r w:rsidR="00364CD8" w:rsidRPr="00364CD8">
        <w:t>The PM accounts and overall money management is the primary focus of any NYS audit. This should be a good way for any MWC audit committee to learn how the cemetery works.</w:t>
      </w:r>
    </w:p>
    <w:p w14:paraId="11D6D8FA" w14:textId="1F3EA554" w:rsidR="00FA72DD" w:rsidRPr="001B2DAA" w:rsidRDefault="00FA72DD" w:rsidP="000E6A05">
      <w:pPr>
        <w:ind w:firstLine="0"/>
      </w:pPr>
      <w:r w:rsidRPr="00FA72DD">
        <w:rPr>
          <w:b/>
          <w:bCs/>
        </w:rPr>
        <w:t xml:space="preserve">Remember </w:t>
      </w:r>
      <w:r>
        <w:t xml:space="preserve">that grave sale payment plans may run over the FY boundaries. Graves that were sold and placed in the payment plan that were purchased in a previous year will not be counted as GRAVES </w:t>
      </w:r>
      <w:r w:rsidR="0053744C">
        <w:t>SOLD in this FY but</w:t>
      </w:r>
      <w:r>
        <w:t xml:space="preserve"> will count as GRAVE SALES income.</w:t>
      </w:r>
      <w:r w:rsidR="00364CD8">
        <w:t xml:space="preserve"> The PM will be deposited appropriately since any partial payments are included in that income. The NYS Annual report will want the breakout of partial payments vs. full grave payments. The annual report will also want to know how any out of state cremations were interred.</w:t>
      </w:r>
    </w:p>
    <w:p w14:paraId="0627AEF1" w14:textId="77777777" w:rsidR="000E6A05" w:rsidRDefault="000E6A05" w:rsidP="000E6A05">
      <w:pPr>
        <w:ind w:firstLine="0"/>
        <w:rPr>
          <w:b/>
          <w:bCs/>
        </w:rPr>
      </w:pPr>
    </w:p>
    <w:p w14:paraId="10D1D085" w14:textId="77777777" w:rsidR="00F0763F" w:rsidRDefault="00F0763F" w:rsidP="000E6A05">
      <w:pPr>
        <w:ind w:firstLine="0"/>
        <w:rPr>
          <w:b/>
          <w:bCs/>
        </w:rPr>
      </w:pPr>
    </w:p>
    <w:p w14:paraId="1A885B4A" w14:textId="77777777" w:rsidR="00F0763F" w:rsidRDefault="00F0763F"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18"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1F732E28" w:rsidR="000E6A05" w:rsidRDefault="000E6A05" w:rsidP="000E6A05">
      <w:pPr>
        <w:pStyle w:val="ListParagraph"/>
        <w:numPr>
          <w:ilvl w:val="0"/>
          <w:numId w:val="3"/>
        </w:numPr>
        <w:ind w:left="720"/>
        <w:rPr>
          <w:rFonts w:cstheme="minorHAnsi"/>
          <w:color w:val="000000"/>
        </w:rPr>
      </w:pPr>
      <w:r>
        <w:rPr>
          <w:rFonts w:cstheme="minorHAnsi"/>
          <w:color w:val="000000"/>
        </w:rPr>
        <w:t>MWC PM Reports</w:t>
      </w:r>
      <w:r w:rsidR="00364CD8">
        <w:rPr>
          <w:rFonts w:cstheme="minorHAnsi"/>
          <w:color w:val="000000"/>
        </w:rPr>
        <w:t xml:space="preserve"> </w:t>
      </w:r>
      <w:r w:rsidR="00364CD8">
        <w:rPr>
          <w:rFonts w:cstheme="minorHAnsi"/>
          <w:color w:val="000000"/>
        </w:rPr>
        <w:t>(this document)</w:t>
      </w:r>
    </w:p>
    <w:p w14:paraId="453D685D" w14:textId="6E59C459" w:rsidR="000E6A05" w:rsidRPr="007D111C" w:rsidRDefault="000E6A05" w:rsidP="000E6A05">
      <w:pPr>
        <w:pStyle w:val="ListParagraph"/>
        <w:numPr>
          <w:ilvl w:val="0"/>
          <w:numId w:val="3"/>
        </w:numPr>
        <w:ind w:left="720"/>
        <w:rPr>
          <w:rFonts w:cstheme="minorHAnsi"/>
          <w:color w:val="000000"/>
        </w:rPr>
      </w:pPr>
      <w:r>
        <w:rPr>
          <w:rFonts w:cstheme="minorHAnsi"/>
          <w:color w:val="000000"/>
        </w:rPr>
        <w:t>MWC Grave</w:t>
      </w:r>
      <w:r w:rsidR="00364CD8">
        <w:rPr>
          <w:rFonts w:cstheme="minorHAnsi"/>
          <w:color w:val="000000"/>
        </w:rPr>
        <w:t>s</w:t>
      </w:r>
      <w:r>
        <w:rPr>
          <w:rFonts w:cstheme="minorHAnsi"/>
          <w:color w:val="000000"/>
        </w:rPr>
        <w:t xml:space="preser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p>
    <w:p w14:paraId="7BF9AB18" w14:textId="1B9CEA8C" w:rsidR="007348EF" w:rsidRDefault="007348EF" w:rsidP="00CD77DA">
      <w:pPr>
        <w:ind w:firstLine="0"/>
      </w:pPr>
    </w:p>
    <w:sectPr w:rsidR="007348EF" w:rsidSect="0010276F">
      <w:headerReference w:type="default" r:id="rId19"/>
      <w:footerReference w:type="default" r:id="rId20"/>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6D2DCD63"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882EE6">
      <w:rPr>
        <w:i/>
        <w:iCs/>
        <w:noProof/>
      </w:rPr>
      <w:t>1/2/2024</w:t>
    </w:r>
    <w:r>
      <w:rPr>
        <w:i/>
        <w:iCs/>
      </w:rPr>
      <w:fldChar w:fldCharType="end"/>
    </w:r>
  </w:p>
  <w:p w14:paraId="6CA1D75E" w14:textId="77777777" w:rsidR="00941976" w:rsidRPr="00835738" w:rsidRDefault="00F0763F"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r w:rsidR="00941976" w:rsidRPr="006929A0">
      <w:rPr>
        <w:b/>
        <w:bCs/>
        <w:i/>
        <w:iCs/>
        <w:color w:val="FF0000"/>
      </w:rPr>
      <w:t>CONFIDENTIAL for authorized personnel only</w:t>
    </w:r>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753582A"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 xml:space="preserve">MWC </w:t>
    </w:r>
    <w:r w:rsidR="003E0075">
      <w:rPr>
        <w:b/>
        <w:bCs/>
        <w:sz w:val="48"/>
        <w:szCs w:val="48"/>
      </w:rPr>
      <w:t>PM</w:t>
    </w:r>
    <w:r w:rsidR="00941976">
      <w:rPr>
        <w:b/>
        <w:bCs/>
        <w:sz w:val="48"/>
        <w:szCs w:val="48"/>
      </w:rPr>
      <w:t xml:space="preserve">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9C1662"/>
    <w:multiLevelType w:val="hybridMultilevel"/>
    <w:tmpl w:val="CDA4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7"/>
  </w:num>
  <w:num w:numId="3" w16cid:durableId="724068897">
    <w:abstractNumId w:val="5"/>
  </w:num>
  <w:num w:numId="4" w16cid:durableId="2142530517">
    <w:abstractNumId w:val="1"/>
  </w:num>
  <w:num w:numId="5" w16cid:durableId="1461218266">
    <w:abstractNumId w:val="8"/>
  </w:num>
  <w:num w:numId="6" w16cid:durableId="1523088103">
    <w:abstractNumId w:val="3"/>
  </w:num>
  <w:num w:numId="7" w16cid:durableId="1326661476">
    <w:abstractNumId w:val="2"/>
  </w:num>
  <w:num w:numId="8" w16cid:durableId="274824612">
    <w:abstractNumId w:val="6"/>
  </w:num>
  <w:num w:numId="9" w16cid:durableId="2076197787">
    <w:abstractNumId w:val="4"/>
  </w:num>
  <w:num w:numId="10" w16cid:durableId="731461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505E3"/>
    <w:rsid w:val="000E6A05"/>
    <w:rsid w:val="000F6701"/>
    <w:rsid w:val="0010276F"/>
    <w:rsid w:val="00181EAE"/>
    <w:rsid w:val="001B2DAA"/>
    <w:rsid w:val="00200B2A"/>
    <w:rsid w:val="00364CD8"/>
    <w:rsid w:val="003E0075"/>
    <w:rsid w:val="00417932"/>
    <w:rsid w:val="004421E8"/>
    <w:rsid w:val="004876EC"/>
    <w:rsid w:val="004D1420"/>
    <w:rsid w:val="0053744C"/>
    <w:rsid w:val="00596453"/>
    <w:rsid w:val="00714302"/>
    <w:rsid w:val="007348EF"/>
    <w:rsid w:val="007816C4"/>
    <w:rsid w:val="007B3F16"/>
    <w:rsid w:val="0085390B"/>
    <w:rsid w:val="008660AC"/>
    <w:rsid w:val="00873FC1"/>
    <w:rsid w:val="00882EE6"/>
    <w:rsid w:val="00941976"/>
    <w:rsid w:val="00962D97"/>
    <w:rsid w:val="00A06A77"/>
    <w:rsid w:val="00A20287"/>
    <w:rsid w:val="00A21843"/>
    <w:rsid w:val="00A95591"/>
    <w:rsid w:val="00AF0B51"/>
    <w:rsid w:val="00B459B2"/>
    <w:rsid w:val="00B95B5D"/>
    <w:rsid w:val="00BA4776"/>
    <w:rsid w:val="00BB06D9"/>
    <w:rsid w:val="00C40BAC"/>
    <w:rsid w:val="00CD53EE"/>
    <w:rsid w:val="00CD77DA"/>
    <w:rsid w:val="00D06247"/>
    <w:rsid w:val="00D10AF2"/>
    <w:rsid w:val="00D17C86"/>
    <w:rsid w:val="00DC17D1"/>
    <w:rsid w:val="00DF6A81"/>
    <w:rsid w:val="00EB1722"/>
    <w:rsid w:val="00EB29C0"/>
    <w:rsid w:val="00EE3A6E"/>
    <w:rsid w:val="00F0763F"/>
    <w:rsid w:val="00F55AF6"/>
    <w:rsid w:val="00FA72DD"/>
    <w:rsid w:val="00FB1875"/>
    <w:rsid w:val="00FC68C9"/>
    <w:rsid w:val="00FD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maplewoodcemetery.org/mwcadmi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9</Pages>
  <Words>1013</Words>
  <Characters>5775</Characters>
  <Application>Microsoft Office Word</Application>
  <DocSecurity>0</DocSecurity>
  <Lines>48</Lines>
  <Paragraphs>13</Paragraphs>
  <ScaleCrop>false</ScaleCrop>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9</cp:revision>
  <cp:lastPrinted>2023-12-31T14:52:00Z</cp:lastPrinted>
  <dcterms:created xsi:type="dcterms:W3CDTF">2024-01-01T16:53:00Z</dcterms:created>
  <dcterms:modified xsi:type="dcterms:W3CDTF">2024-01-02T18:37:00Z</dcterms:modified>
</cp:coreProperties>
</file>