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9DA66" w14:textId="10B5C384" w:rsidR="00181EAE" w:rsidRDefault="00181EAE" w:rsidP="00181EAE">
      <w:pPr>
        <w:rPr>
          <w:b/>
          <w:bCs/>
          <w:color w:val="1F497D" w:themeColor="text2"/>
          <w:sz w:val="48"/>
          <w:szCs w:val="48"/>
        </w:rPr>
      </w:pPr>
      <w:bookmarkStart w:id="0" w:name="_Hlk155456232"/>
      <w:bookmarkEnd w:id="0"/>
      <w:r w:rsidRPr="00E37CC1">
        <w:rPr>
          <w:b/>
          <w:bCs/>
          <w:color w:val="1F497D" w:themeColor="text2"/>
          <w:sz w:val="48"/>
          <w:szCs w:val="48"/>
        </w:rPr>
        <w:t>Introduction</w:t>
      </w:r>
    </w:p>
    <w:p w14:paraId="5256649F" w14:textId="71D672ED" w:rsidR="0003415F" w:rsidRPr="00210B65" w:rsidRDefault="0003415F" w:rsidP="00210B65">
      <w:pPr>
        <w:rPr>
          <w:b/>
          <w:bCs/>
          <w:color w:val="000000" w:themeColor="text1"/>
          <w:sz w:val="48"/>
          <w:szCs w:val="48"/>
        </w:rPr>
      </w:pPr>
      <w:bookmarkStart w:id="1" w:name="_Hlk154156416"/>
      <w:bookmarkEnd w:id="1"/>
      <w:r>
        <w:rPr>
          <w:noProof/>
        </w:rPr>
        <mc:AlternateContent>
          <mc:Choice Requires="wps">
            <w:drawing>
              <wp:anchor distT="0" distB="0" distL="114300" distR="114300" simplePos="0" relativeHeight="251694080" behindDoc="0" locked="0" layoutInCell="1" allowOverlap="1" wp14:anchorId="04089663" wp14:editId="73274F9B">
                <wp:simplePos x="0" y="0"/>
                <wp:positionH relativeFrom="column">
                  <wp:posOffset>9525</wp:posOffset>
                </wp:positionH>
                <wp:positionV relativeFrom="paragraph">
                  <wp:posOffset>426720</wp:posOffset>
                </wp:positionV>
                <wp:extent cx="6076950" cy="0"/>
                <wp:effectExtent l="0" t="0" r="0" b="0"/>
                <wp:wrapNone/>
                <wp:docPr id="673819327"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DF841B" id="Straight Connector 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33.6pt" to="479.2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" strokecolor="#4579b8 [3044]" strokeweight="2pt"/>
            </w:pict>
          </mc:Fallback>
        </mc:AlternateContent>
      </w:r>
      <w:r w:rsidR="00181EAE" w:rsidRPr="00E37CC1">
        <w:rPr>
          <w:b/>
          <w:bCs/>
          <w:color w:val="000000" w:themeColor="text1"/>
          <w:sz w:val="48"/>
          <w:szCs w:val="48"/>
        </w:rPr>
        <w:t xml:space="preserve">Welcome to </w:t>
      </w:r>
      <w:r w:rsidR="00A33A7B">
        <w:rPr>
          <w:b/>
          <w:bCs/>
          <w:sz w:val="48"/>
          <w:szCs w:val="48"/>
        </w:rPr>
        <w:t>Section Map</w:t>
      </w:r>
      <w:r w:rsidR="00181EAE">
        <w:rPr>
          <w:b/>
          <w:bCs/>
          <w:color w:val="000000" w:themeColor="text1"/>
          <w:sz w:val="48"/>
          <w:szCs w:val="48"/>
        </w:rPr>
        <w:t xml:space="preserve"> </w:t>
      </w:r>
      <w:r w:rsidR="00181EAE" w:rsidRPr="00E37CC1">
        <w:rPr>
          <w:b/>
          <w:bCs/>
          <w:color w:val="000000" w:themeColor="text1"/>
          <w:sz w:val="48"/>
          <w:szCs w:val="48"/>
        </w:rPr>
        <w:t>Training!</w:t>
      </w:r>
    </w:p>
    <w:p w14:paraId="4FBF1B1A" w14:textId="06077BAE" w:rsidR="00210B65" w:rsidRDefault="00210B65" w:rsidP="0003415F">
      <w:pPr>
        <w:autoSpaceDE w:val="0"/>
        <w:autoSpaceDN w:val="0"/>
        <w:adjustRightInd w:val="0"/>
        <w:spacing w:after="0"/>
        <w:ind w:firstLine="0"/>
        <w:rPr>
          <w:rFonts w:ascii="Arial-ItalicMT" w:hAnsi="Arial-ItalicMT" w:cs="Arial-ItalicMT"/>
          <w:kern w:val="0"/>
          <w:sz w:val="28"/>
          <w:szCs w:val="28"/>
        </w:rPr>
      </w:pPr>
      <w:r>
        <w:rPr>
          <w:rFonts w:ascii="Arial-ItalicMT" w:hAnsi="Arial-ItalicMT" w:cs="Arial-ItalicMT"/>
          <w:kern w:val="0"/>
          <w:sz w:val="28"/>
          <w:szCs w:val="28"/>
        </w:rPr>
        <w:t xml:space="preserve">Up to date and accurate section maps are critical to the overall sales and operations of the cemetery. </w:t>
      </w:r>
    </w:p>
    <w:p w14:paraId="0416BC8B" w14:textId="7F5B391C" w:rsidR="00210B65" w:rsidRDefault="00210B65" w:rsidP="0003415F">
      <w:pPr>
        <w:autoSpaceDE w:val="0"/>
        <w:autoSpaceDN w:val="0"/>
        <w:adjustRightInd w:val="0"/>
        <w:spacing w:after="0"/>
        <w:ind w:firstLine="0"/>
        <w:rPr>
          <w:rFonts w:ascii="Arial-ItalicMT" w:hAnsi="Arial-ItalicMT" w:cs="Arial-ItalicMT"/>
          <w:kern w:val="0"/>
          <w:sz w:val="28"/>
          <w:szCs w:val="28"/>
        </w:rPr>
      </w:pPr>
      <w:r>
        <w:rPr>
          <w:rFonts w:ascii="Arial-ItalicMT" w:hAnsi="Arial-ItalicMT" w:cs="Arial-ItalicMT"/>
          <w:kern w:val="0"/>
          <w:sz w:val="28"/>
          <w:szCs w:val="28"/>
        </w:rPr>
        <w:t>Here are a couple of slides from the Cemeteries-101-Basics presentation by the NYS Division of Cemeteries.</w:t>
      </w:r>
    </w:p>
    <w:p w14:paraId="69720DC0" w14:textId="7C10991E" w:rsidR="00210B65" w:rsidRDefault="00210B65" w:rsidP="00210B65">
      <w:pPr>
        <w:ind w:firstLine="0"/>
      </w:pPr>
      <w:r>
        <w:t xml:space="preserve">Please read the NYS </w:t>
      </w:r>
      <w:r w:rsidRPr="0003415F">
        <w:rPr>
          <w:b/>
          <w:bCs/>
        </w:rPr>
        <w:t>cemeteries-101-</w:t>
      </w:r>
      <w:r w:rsidRPr="0003415F">
        <w:rPr>
          <w:b/>
          <w:bCs/>
        </w:rPr>
        <w:t xml:space="preserve"> </w:t>
      </w:r>
      <w:r w:rsidRPr="0003415F">
        <w:rPr>
          <w:b/>
          <w:bCs/>
        </w:rPr>
        <w:t>basics.pdf</w:t>
      </w:r>
      <w:r>
        <w:t xml:space="preserve"> document on </w:t>
      </w:r>
      <w:r w:rsidRPr="00210B65">
        <w:rPr>
          <w:b/>
          <w:bCs/>
          <w:color w:val="002060"/>
        </w:rPr>
        <w:t>MWC Admin</w:t>
      </w:r>
      <w:r>
        <w:t>.</w:t>
      </w:r>
    </w:p>
    <w:p w14:paraId="42D63C30" w14:textId="3A0F66B6" w:rsidR="00181EAE" w:rsidRPr="0003415F" w:rsidRDefault="00210B65" w:rsidP="0003415F">
      <w:pPr>
        <w:autoSpaceDE w:val="0"/>
        <w:autoSpaceDN w:val="0"/>
        <w:adjustRightInd w:val="0"/>
        <w:spacing w:after="0"/>
        <w:ind w:firstLine="0"/>
        <w:rPr>
          <w:b/>
          <w:bCs/>
          <w:color w:val="000000" w:themeColor="text1"/>
          <w:sz w:val="28"/>
          <w:szCs w:val="28"/>
        </w:rPr>
      </w:pPr>
      <w:r>
        <w:rPr>
          <w:noProof/>
        </w:rPr>
        <w:drawing>
          <wp:anchor distT="0" distB="0" distL="114300" distR="114300" simplePos="0" relativeHeight="251715584" behindDoc="1" locked="0" layoutInCell="1" allowOverlap="1" wp14:anchorId="2CCA86E4" wp14:editId="3A2B184A">
            <wp:simplePos x="0" y="0"/>
            <wp:positionH relativeFrom="column">
              <wp:posOffset>-74428</wp:posOffset>
            </wp:positionH>
            <wp:positionV relativeFrom="page">
              <wp:posOffset>3604437</wp:posOffset>
            </wp:positionV>
            <wp:extent cx="4124960" cy="2349500"/>
            <wp:effectExtent l="0" t="0" r="8890" b="0"/>
            <wp:wrapTight wrapText="bothSides">
              <wp:wrapPolygon edited="0">
                <wp:start x="0" y="0"/>
                <wp:lineTo x="0" y="21366"/>
                <wp:lineTo x="21547" y="21366"/>
                <wp:lineTo x="21547" y="0"/>
                <wp:lineTo x="0" y="0"/>
              </wp:wrapPolygon>
            </wp:wrapTight>
            <wp:docPr id="1339616099"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616099" name="Picture 1" descr="A screenshot of a computer screen&#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124960" cy="2349500"/>
                    </a:xfrm>
                    <a:prstGeom prst="rect">
                      <a:avLst/>
                    </a:prstGeom>
                  </pic:spPr>
                </pic:pic>
              </a:graphicData>
            </a:graphic>
            <wp14:sizeRelH relativeFrom="margin">
              <wp14:pctWidth>0</wp14:pctWidth>
            </wp14:sizeRelH>
            <wp14:sizeRelV relativeFrom="margin">
              <wp14:pctHeight>0</wp14:pctHeight>
            </wp14:sizeRelV>
          </wp:anchor>
        </w:drawing>
      </w:r>
      <w:r w:rsidR="00181EAE" w:rsidRPr="0003415F">
        <w:rPr>
          <w:noProof/>
          <w:sz w:val="28"/>
          <w:szCs w:val="28"/>
        </w:rPr>
        <mc:AlternateContent>
          <mc:Choice Requires="wps">
            <w:drawing>
              <wp:anchor distT="0" distB="0" distL="114300" distR="114300" simplePos="0" relativeHeight="251659264" behindDoc="0" locked="0" layoutInCell="1" allowOverlap="1" wp14:anchorId="2FCFC598" wp14:editId="3A17B5D6">
                <wp:simplePos x="0" y="0"/>
                <wp:positionH relativeFrom="column">
                  <wp:posOffset>0</wp:posOffset>
                </wp:positionH>
                <wp:positionV relativeFrom="paragraph">
                  <wp:posOffset>-635</wp:posOffset>
                </wp:positionV>
                <wp:extent cx="6076950" cy="0"/>
                <wp:effectExtent l="0" t="0" r="0" b="0"/>
                <wp:wrapNone/>
                <wp:docPr id="580370719"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8DC58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MzNMvdsAAAAEAQAADwAAAGRycy9kb3ducmV2LnhtbEyPTUvDQBCG&#10;74L/YRnBW7up+NHGbEopaEF70CjicZodk2B2NmS3Teqvd/Six4d3eN9nsuXoWnWgPjSeDcymCSji&#10;0tuGKwOvL3eTOagQkS22nsnAkQIs89OTDFPrB36mQxErJSUcUjRQx9ilWoeyJodh6jtiyT587zAK&#10;9pW2PQ5S7lp9kS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DMzTL3bAAAABAEAAA8AAAAAAAAAAAAAAAAABgQAAGRycy9kb3ducmV2LnhtbFBL&#10;BQYAAAAABAAEAPMAAAAOBQAAAAA=&#10;" strokecolor="#4579b8 [3044]" strokeweight="2pt"/>
            </w:pict>
          </mc:Fallback>
        </mc:AlternateContent>
      </w:r>
    </w:p>
    <w:p w14:paraId="1B2CD284" w14:textId="10D0DBCA" w:rsidR="0003415F" w:rsidRDefault="0003415F" w:rsidP="0003415F">
      <w:pPr>
        <w:ind w:firstLine="0"/>
      </w:pPr>
    </w:p>
    <w:p w14:paraId="5C72EDC0" w14:textId="18A38BCF" w:rsidR="00CD77DA" w:rsidRDefault="00CD77DA" w:rsidP="00CD77DA">
      <w:pPr>
        <w:ind w:firstLine="0"/>
      </w:pPr>
    </w:p>
    <w:p w14:paraId="62AFCDE8" w14:textId="77777777" w:rsidR="00210B65" w:rsidRDefault="00210B65" w:rsidP="00CD77DA">
      <w:pPr>
        <w:ind w:firstLine="0"/>
      </w:pPr>
    </w:p>
    <w:p w14:paraId="3BA4D616" w14:textId="77777777" w:rsidR="00210B65" w:rsidRDefault="00210B65" w:rsidP="00CD77DA">
      <w:pPr>
        <w:ind w:firstLine="0"/>
      </w:pPr>
    </w:p>
    <w:p w14:paraId="050F1E45" w14:textId="77777777" w:rsidR="00210B65" w:rsidRDefault="00210B65" w:rsidP="00CD77DA">
      <w:pPr>
        <w:ind w:firstLine="0"/>
      </w:pPr>
    </w:p>
    <w:p w14:paraId="64BB56BD" w14:textId="77777777" w:rsidR="00210B65" w:rsidRDefault="00210B65" w:rsidP="00CD77DA">
      <w:pPr>
        <w:ind w:firstLine="0"/>
      </w:pPr>
    </w:p>
    <w:p w14:paraId="2A47A797" w14:textId="77777777" w:rsidR="00210B65" w:rsidRDefault="00210B65" w:rsidP="00CD77DA">
      <w:pPr>
        <w:ind w:firstLine="0"/>
      </w:pPr>
    </w:p>
    <w:p w14:paraId="68D452F4" w14:textId="1FB6B2D4" w:rsidR="00210B65" w:rsidRDefault="00210B65" w:rsidP="00CD77DA">
      <w:pPr>
        <w:ind w:firstLine="0"/>
      </w:pPr>
    </w:p>
    <w:p w14:paraId="13B8EE8F" w14:textId="757CB113" w:rsidR="00210B65" w:rsidRDefault="00210B65" w:rsidP="00CD77DA">
      <w:pPr>
        <w:ind w:firstLine="0"/>
      </w:pPr>
      <w:r>
        <w:rPr>
          <w:noProof/>
        </w:rPr>
        <w:drawing>
          <wp:anchor distT="0" distB="0" distL="114300" distR="114300" simplePos="0" relativeHeight="251716608" behindDoc="1" locked="0" layoutInCell="1" allowOverlap="1" wp14:anchorId="7308489F" wp14:editId="07A26978">
            <wp:simplePos x="0" y="0"/>
            <wp:positionH relativeFrom="column">
              <wp:posOffset>1029809</wp:posOffset>
            </wp:positionH>
            <wp:positionV relativeFrom="page">
              <wp:posOffset>6209030</wp:posOffset>
            </wp:positionV>
            <wp:extent cx="4773930" cy="2709545"/>
            <wp:effectExtent l="0" t="0" r="7620" b="0"/>
            <wp:wrapTight wrapText="bothSides">
              <wp:wrapPolygon edited="0">
                <wp:start x="0" y="0"/>
                <wp:lineTo x="0" y="21413"/>
                <wp:lineTo x="21548" y="21413"/>
                <wp:lineTo x="21548" y="0"/>
                <wp:lineTo x="0" y="0"/>
              </wp:wrapPolygon>
            </wp:wrapTight>
            <wp:docPr id="995622369"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622369" name="Picture 2" descr="A screenshot of a comput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773930" cy="2709545"/>
                    </a:xfrm>
                    <a:prstGeom prst="rect">
                      <a:avLst/>
                    </a:prstGeom>
                  </pic:spPr>
                </pic:pic>
              </a:graphicData>
            </a:graphic>
            <wp14:sizeRelH relativeFrom="margin">
              <wp14:pctWidth>0</wp14:pctWidth>
            </wp14:sizeRelH>
            <wp14:sizeRelV relativeFrom="margin">
              <wp14:pctHeight>0</wp14:pctHeight>
            </wp14:sizeRelV>
          </wp:anchor>
        </w:drawing>
      </w:r>
    </w:p>
    <w:p w14:paraId="1F0CAE5B" w14:textId="6A643D38" w:rsidR="00210B65" w:rsidRDefault="00210B65" w:rsidP="00CD77DA">
      <w:pPr>
        <w:ind w:firstLine="0"/>
      </w:pPr>
    </w:p>
    <w:p w14:paraId="6E7097F4" w14:textId="5F5BFB84" w:rsidR="00210B65" w:rsidRDefault="00210B65" w:rsidP="00CD77DA">
      <w:pPr>
        <w:ind w:firstLine="0"/>
      </w:pPr>
    </w:p>
    <w:p w14:paraId="538A7095" w14:textId="1A339FD2" w:rsidR="00210B65" w:rsidRDefault="00210B65" w:rsidP="00CD77DA">
      <w:pPr>
        <w:ind w:firstLine="0"/>
      </w:pPr>
    </w:p>
    <w:p w14:paraId="0B628C45" w14:textId="5F3BD863" w:rsidR="00210B65" w:rsidRDefault="00210B65" w:rsidP="00CD77DA">
      <w:pPr>
        <w:ind w:firstLine="0"/>
      </w:pPr>
    </w:p>
    <w:p w14:paraId="04FA3130" w14:textId="387E8169" w:rsidR="00210B65" w:rsidRDefault="00210B65" w:rsidP="00CD77DA">
      <w:pPr>
        <w:ind w:firstLine="0"/>
      </w:pPr>
    </w:p>
    <w:p w14:paraId="14D0794F" w14:textId="6E715D7D" w:rsidR="00210B65" w:rsidRDefault="00210B65" w:rsidP="00CD77DA">
      <w:pPr>
        <w:ind w:firstLine="0"/>
      </w:pPr>
    </w:p>
    <w:p w14:paraId="21D0B840" w14:textId="7F116156" w:rsidR="00210B65" w:rsidRDefault="00210B65" w:rsidP="00CD77DA">
      <w:pPr>
        <w:ind w:firstLine="0"/>
      </w:pPr>
    </w:p>
    <w:p w14:paraId="24F05EE7" w14:textId="77777777" w:rsidR="00210B65" w:rsidRDefault="00210B65" w:rsidP="00CD77DA">
      <w:pPr>
        <w:ind w:firstLine="0"/>
      </w:pPr>
    </w:p>
    <w:p w14:paraId="3E897D63" w14:textId="77777777" w:rsidR="00210B65" w:rsidRDefault="00210B65" w:rsidP="00CD77DA">
      <w:pPr>
        <w:ind w:firstLine="0"/>
      </w:pPr>
    </w:p>
    <w:p w14:paraId="6F1FC09E" w14:textId="29614EA3" w:rsidR="00210B65" w:rsidRDefault="00210B65" w:rsidP="00CD77DA">
      <w:pPr>
        <w:ind w:firstLine="0"/>
      </w:pPr>
      <w:r>
        <w:lastRenderedPageBreak/>
        <w:t>The MWC maps have evolved over time and may continue to do so to meet the needs of our customers and our staff. Currently the MWC maps for our active sales sections are based on MS Excel. The older, mostly inactive, sections may use a more static mapping approach.</w:t>
      </w:r>
    </w:p>
    <w:p w14:paraId="79F6A987" w14:textId="2A774196" w:rsidR="00210B65" w:rsidRDefault="00210B65" w:rsidP="00CD77DA">
      <w:pPr>
        <w:ind w:firstLine="0"/>
      </w:pPr>
      <w:r>
        <w:t>We are fortunate that the new J&amp;K Sections have surveyor installed markers for accurate location references. These newer sections are also laid out in a row and column grid pattern making locating a grave much easier than in the older sections. Hopefully a similar grid method will be used when the East and South sections are laid out.</w:t>
      </w:r>
    </w:p>
    <w:p w14:paraId="09A0E450" w14:textId="4ECB95AE" w:rsidR="00210B65" w:rsidRDefault="00210B65" w:rsidP="00CD77DA">
      <w:pPr>
        <w:ind w:firstLine="0"/>
      </w:pPr>
      <w:r>
        <w:t>The map updates typically start with the sale of a grave. More information on Grave Sales can be found on MWC Admin in the Sales Training document.</w:t>
      </w:r>
    </w:p>
    <w:p w14:paraId="08064E19" w14:textId="77777777" w:rsidR="00210B65" w:rsidRDefault="00210B65" w:rsidP="00CD77DA">
      <w:pPr>
        <w:ind w:firstLine="0"/>
      </w:pPr>
      <w:r>
        <w:t xml:space="preserve">The new grave sale information will be sent to multiple people including the </w:t>
      </w:r>
    </w:p>
    <w:p w14:paraId="0248DFFE" w14:textId="270F2D55" w:rsidR="00210B65" w:rsidRDefault="00210B65" w:rsidP="00210B65">
      <w:pPr>
        <w:pStyle w:val="ListParagraph"/>
        <w:numPr>
          <w:ilvl w:val="0"/>
          <w:numId w:val="11"/>
        </w:numPr>
      </w:pPr>
      <w:r>
        <w:t>Secretary, for records and inventory (graves) management.</w:t>
      </w:r>
    </w:p>
    <w:p w14:paraId="13FDBC16" w14:textId="7D0E36C3" w:rsidR="00210B65" w:rsidRDefault="00210B65" w:rsidP="00210B65">
      <w:pPr>
        <w:pStyle w:val="ListParagraph"/>
        <w:numPr>
          <w:ilvl w:val="0"/>
          <w:numId w:val="11"/>
        </w:numPr>
      </w:pPr>
      <w:r>
        <w:t>Treasurer, for customer contact, sales, and financial management.</w:t>
      </w:r>
    </w:p>
    <w:p w14:paraId="331E728F" w14:textId="4BC939FC" w:rsidR="00210B65" w:rsidRDefault="00210B65" w:rsidP="00210B65">
      <w:pPr>
        <w:pStyle w:val="ListParagraph"/>
        <w:numPr>
          <w:ilvl w:val="0"/>
          <w:numId w:val="11"/>
        </w:numPr>
      </w:pPr>
      <w:r>
        <w:t>Webmaster, for customers and MWC Admin website maps and customer updates.</w:t>
      </w:r>
    </w:p>
    <w:p w14:paraId="7BE97CC0" w14:textId="6327C8A5" w:rsidR="00210B65" w:rsidRDefault="00210B65" w:rsidP="00210B65">
      <w:pPr>
        <w:ind w:firstLine="0"/>
      </w:pPr>
      <w:r>
        <w:t>So, who maintains and updates the maps?</w:t>
      </w:r>
    </w:p>
    <w:p w14:paraId="7F671838" w14:textId="1DEA43B4" w:rsidR="00210B65" w:rsidRDefault="00210B65" w:rsidP="00210B65">
      <w:pPr>
        <w:pStyle w:val="ListParagraph"/>
        <w:numPr>
          <w:ilvl w:val="0"/>
          <w:numId w:val="12"/>
        </w:numPr>
      </w:pPr>
      <w:r>
        <w:t xml:space="preserve">As the NYS Cemetery Division slide mentions above, it would be ‘ideal’ to appoint a person or persons that are involved in the sales, </w:t>
      </w:r>
      <w:r w:rsidR="00791073">
        <w:t>layout,</w:t>
      </w:r>
      <w:r>
        <w:t xml:space="preserve"> and operations of the cemetery.</w:t>
      </w:r>
    </w:p>
    <w:p w14:paraId="181F7908" w14:textId="09F7F4E2" w:rsidR="00210B65" w:rsidRDefault="00791073" w:rsidP="00CD77DA">
      <w:pPr>
        <w:ind w:firstLine="0"/>
      </w:pPr>
      <w:r>
        <w:rPr>
          <w:noProof/>
        </w:rPr>
        <mc:AlternateContent>
          <mc:Choice Requires="wps">
            <w:drawing>
              <wp:anchor distT="0" distB="0" distL="114300" distR="114300" simplePos="0" relativeHeight="251703296" behindDoc="0" locked="0" layoutInCell="1" allowOverlap="1" wp14:anchorId="3BFECE7B" wp14:editId="7385C0A9">
                <wp:simplePos x="0" y="0"/>
                <wp:positionH relativeFrom="column">
                  <wp:posOffset>0</wp:posOffset>
                </wp:positionH>
                <wp:positionV relativeFrom="paragraph">
                  <wp:posOffset>101762</wp:posOffset>
                </wp:positionV>
                <wp:extent cx="6076950" cy="0"/>
                <wp:effectExtent l="0" t="0" r="0" b="0"/>
                <wp:wrapTopAndBottom/>
                <wp:docPr id="618988101"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FBBB65" id="Straight Connector 1"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pt" to="478.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" strokecolor="#4579b8 [3044]" strokeweight="2pt">
                <w10:wrap type="topAndBottom"/>
              </v:line>
            </w:pict>
          </mc:Fallback>
        </mc:AlternateContent>
      </w:r>
    </w:p>
    <w:p w14:paraId="3248B974" w14:textId="7A3E8013" w:rsidR="00210B65" w:rsidRPr="00791073" w:rsidRDefault="00791073" w:rsidP="00CD77DA">
      <w:pPr>
        <w:ind w:firstLine="0"/>
        <w:rPr>
          <w:b/>
          <w:bCs/>
          <w:color w:val="002060"/>
          <w:sz w:val="28"/>
          <w:szCs w:val="28"/>
        </w:rPr>
      </w:pPr>
      <w:r w:rsidRPr="00791073">
        <w:rPr>
          <w:b/>
          <w:bCs/>
          <w:color w:val="002060"/>
          <w:sz w:val="28"/>
          <w:szCs w:val="28"/>
        </w:rPr>
        <w:t xml:space="preserve">Let’s see how the grid maps are </w:t>
      </w:r>
      <w:r w:rsidR="004B42E8">
        <w:rPr>
          <w:b/>
          <w:bCs/>
          <w:color w:val="002060"/>
          <w:sz w:val="28"/>
          <w:szCs w:val="28"/>
        </w:rPr>
        <w:t>Updated</w:t>
      </w:r>
      <w:r w:rsidRPr="00791073">
        <w:rPr>
          <w:b/>
          <w:bCs/>
          <w:color w:val="002060"/>
          <w:sz w:val="28"/>
          <w:szCs w:val="28"/>
        </w:rPr>
        <w:t>.</w:t>
      </w:r>
    </w:p>
    <w:p w14:paraId="227ED74D" w14:textId="4511F7C4" w:rsidR="00210B65" w:rsidRPr="004B42E8" w:rsidRDefault="004B42E8" w:rsidP="00CD77DA">
      <w:pPr>
        <w:ind w:firstLine="0"/>
        <w:rPr>
          <w:b/>
          <w:bCs/>
          <w:color w:val="002060"/>
        </w:rPr>
      </w:pPr>
      <w:r w:rsidRPr="004B42E8">
        <w:rPr>
          <w:b/>
          <w:bCs/>
          <w:color w:val="002060"/>
        </w:rPr>
        <w:t xml:space="preserve">Updates to a map can be easy. </w:t>
      </w:r>
    </w:p>
    <w:p w14:paraId="7D5F94A7" w14:textId="72299D28" w:rsidR="00D06247" w:rsidRDefault="00D06247" w:rsidP="00CD77DA">
      <w:pPr>
        <w:ind w:firstLine="0"/>
      </w:pPr>
      <w:r>
        <w:t xml:space="preserve">I have created </w:t>
      </w:r>
      <w:r w:rsidR="00791073">
        <w:t xml:space="preserve">a </w:t>
      </w:r>
      <w:r w:rsidR="00791073" w:rsidRPr="00791073">
        <w:rPr>
          <w:b/>
          <w:bCs/>
        </w:rPr>
        <w:t>Microsoft (MS)</w:t>
      </w:r>
      <w:r w:rsidRPr="00791073">
        <w:rPr>
          <w:b/>
          <w:bCs/>
        </w:rPr>
        <w:t xml:space="preserve"> Excel</w:t>
      </w:r>
      <w:r>
        <w:t xml:space="preserve"> spreadsheet to load the data and calculate </w:t>
      </w:r>
      <w:r w:rsidR="00791073">
        <w:t>the availability map and the query map from the Excel data. There should be 1 spreadsheet for each active section.</w:t>
      </w:r>
    </w:p>
    <w:p w14:paraId="2A43400D" w14:textId="10E4EFD5" w:rsidR="00EB29C0" w:rsidRDefault="00EB29C0" w:rsidP="00CD77DA">
      <w:pPr>
        <w:ind w:firstLine="0"/>
        <w:rPr>
          <w:b/>
          <w:bCs/>
          <w:color w:val="002060"/>
        </w:rPr>
      </w:pPr>
      <w:r w:rsidRPr="00EB29C0">
        <w:rPr>
          <w:b/>
          <w:bCs/>
        </w:rPr>
        <w:t>Step 1:</w:t>
      </w:r>
      <w:r>
        <w:t xml:space="preserve"> </w:t>
      </w:r>
      <w:r w:rsidR="004B42E8">
        <w:t xml:space="preserve">We will use the Section J map for this exercise: </w:t>
      </w:r>
      <w:r w:rsidR="004B42E8" w:rsidRPr="004B42E8">
        <w:rPr>
          <w:b/>
          <w:bCs/>
          <w:color w:val="002060"/>
        </w:rPr>
        <w:t>Section</w:t>
      </w:r>
      <w:r w:rsidR="004B42E8" w:rsidRPr="004B42E8">
        <w:rPr>
          <w:b/>
          <w:bCs/>
          <w:color w:val="002060"/>
        </w:rPr>
        <w:t xml:space="preserve"> </w:t>
      </w:r>
      <w:r w:rsidR="004B42E8" w:rsidRPr="004B42E8">
        <w:rPr>
          <w:b/>
          <w:bCs/>
          <w:color w:val="002060"/>
        </w:rPr>
        <w:t xml:space="preserve">J </w:t>
      </w:r>
      <w:r w:rsidR="004B42E8" w:rsidRPr="004B42E8">
        <w:rPr>
          <w:b/>
          <w:bCs/>
          <w:color w:val="002060"/>
        </w:rPr>
        <w:t xml:space="preserve">+ Availability </w:t>
      </w:r>
      <w:r w:rsidR="004B42E8" w:rsidRPr="004B42E8">
        <w:rPr>
          <w:b/>
          <w:bCs/>
          <w:color w:val="002060"/>
          <w:highlight w:val="yellow"/>
        </w:rPr>
        <w:t>(20240103)</w:t>
      </w:r>
      <w:r w:rsidR="004B42E8" w:rsidRPr="004B42E8">
        <w:rPr>
          <w:b/>
          <w:bCs/>
          <w:color w:val="002060"/>
        </w:rPr>
        <w:t>.xlsx</w:t>
      </w:r>
    </w:p>
    <w:p w14:paraId="77C5A855" w14:textId="1DABEDE2" w:rsidR="004B42E8" w:rsidRDefault="004B42E8" w:rsidP="004B42E8">
      <w:pPr>
        <w:pStyle w:val="ListParagraph"/>
        <w:numPr>
          <w:ilvl w:val="0"/>
          <w:numId w:val="12"/>
        </w:numPr>
        <w:rPr>
          <w:b/>
          <w:bCs/>
          <w:color w:val="002060"/>
        </w:rPr>
      </w:pPr>
      <w:r>
        <w:rPr>
          <w:b/>
          <w:bCs/>
          <w:color w:val="002060"/>
        </w:rPr>
        <w:t xml:space="preserve">Open the map to be updated in Excel. </w:t>
      </w:r>
    </w:p>
    <w:p w14:paraId="74AE9D39" w14:textId="4EA7D389" w:rsidR="004B42E8" w:rsidRDefault="004B42E8" w:rsidP="004B42E8">
      <w:pPr>
        <w:pStyle w:val="ListParagraph"/>
        <w:numPr>
          <w:ilvl w:val="1"/>
          <w:numId w:val="12"/>
        </w:numPr>
        <w:rPr>
          <w:b/>
          <w:bCs/>
          <w:color w:val="002060"/>
        </w:rPr>
      </w:pPr>
      <w:r>
        <w:rPr>
          <w:b/>
          <w:bCs/>
          <w:color w:val="002060"/>
        </w:rPr>
        <w:t>Whenever a map has been updated, do a ‘Save As’ and update the date. This is a good indicator of when the map was updated.</w:t>
      </w:r>
    </w:p>
    <w:p w14:paraId="5D83098B" w14:textId="77E31FFC" w:rsidR="004B42E8" w:rsidRDefault="004B42E8" w:rsidP="004B42E8">
      <w:pPr>
        <w:pStyle w:val="ListParagraph"/>
        <w:numPr>
          <w:ilvl w:val="1"/>
          <w:numId w:val="12"/>
        </w:numPr>
        <w:rPr>
          <w:b/>
          <w:bCs/>
          <w:color w:val="002060"/>
        </w:rPr>
      </w:pPr>
      <w:r>
        <w:rPr>
          <w:noProof/>
        </w:rPr>
        <w:drawing>
          <wp:anchor distT="0" distB="0" distL="114300" distR="114300" simplePos="0" relativeHeight="251717632" behindDoc="1" locked="0" layoutInCell="1" allowOverlap="1" wp14:anchorId="50DA4522" wp14:editId="7D760CB2">
            <wp:simplePos x="0" y="0"/>
            <wp:positionH relativeFrom="column">
              <wp:posOffset>419096</wp:posOffset>
            </wp:positionH>
            <wp:positionV relativeFrom="paragraph">
              <wp:posOffset>306499</wp:posOffset>
            </wp:positionV>
            <wp:extent cx="5658640" cy="590632"/>
            <wp:effectExtent l="0" t="0" r="0" b="0"/>
            <wp:wrapTight wrapText="bothSides">
              <wp:wrapPolygon edited="0">
                <wp:start x="0" y="0"/>
                <wp:lineTo x="0" y="20903"/>
                <wp:lineTo x="21525" y="20903"/>
                <wp:lineTo x="21525" y="0"/>
                <wp:lineTo x="0" y="0"/>
              </wp:wrapPolygon>
            </wp:wrapTight>
            <wp:docPr id="5619009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900996" name="Picture 561900996"/>
                    <pic:cNvPicPr/>
                  </pic:nvPicPr>
                  <pic:blipFill>
                    <a:blip r:embed="rId9">
                      <a:extLst>
                        <a:ext uri="{28A0092B-C50C-407E-A947-70E740481C1C}">
                          <a14:useLocalDpi xmlns:a14="http://schemas.microsoft.com/office/drawing/2010/main" val="0"/>
                        </a:ext>
                      </a:extLst>
                    </a:blip>
                    <a:stretch>
                      <a:fillRect/>
                    </a:stretch>
                  </pic:blipFill>
                  <pic:spPr>
                    <a:xfrm>
                      <a:off x="0" y="0"/>
                      <a:ext cx="5658640" cy="590632"/>
                    </a:xfrm>
                    <a:prstGeom prst="rect">
                      <a:avLst/>
                    </a:prstGeom>
                  </pic:spPr>
                </pic:pic>
              </a:graphicData>
            </a:graphic>
          </wp:anchor>
        </w:drawing>
      </w:r>
      <w:r>
        <w:rPr>
          <w:b/>
          <w:bCs/>
          <w:color w:val="002060"/>
        </w:rPr>
        <w:t>Once the map is open in Excel, you will see the bottom worksheet tabs:</w:t>
      </w:r>
    </w:p>
    <w:p w14:paraId="4927C903" w14:textId="28005D27" w:rsidR="004B42E8" w:rsidRDefault="004B42E8" w:rsidP="004B42E8">
      <w:pPr>
        <w:pStyle w:val="ListParagraph"/>
        <w:numPr>
          <w:ilvl w:val="1"/>
          <w:numId w:val="12"/>
        </w:numPr>
        <w:rPr>
          <w:b/>
          <w:bCs/>
          <w:color w:val="002060"/>
        </w:rPr>
      </w:pPr>
      <w:r w:rsidRPr="004B42E8">
        <w:rPr>
          <w:b/>
          <w:bCs/>
          <w:color w:val="002060"/>
          <w:highlight w:val="yellow"/>
        </w:rPr>
        <w:t>Intro tab</w:t>
      </w:r>
      <w:r>
        <w:rPr>
          <w:b/>
          <w:bCs/>
          <w:color w:val="002060"/>
        </w:rPr>
        <w:t>: discusses the important notes and tips about the map.</w:t>
      </w:r>
    </w:p>
    <w:p w14:paraId="446FE458" w14:textId="110AA515" w:rsidR="004B42E8" w:rsidRDefault="004B42E8" w:rsidP="004B42E8">
      <w:pPr>
        <w:pStyle w:val="ListParagraph"/>
        <w:numPr>
          <w:ilvl w:val="1"/>
          <w:numId w:val="12"/>
        </w:numPr>
        <w:rPr>
          <w:b/>
          <w:bCs/>
          <w:color w:val="002060"/>
        </w:rPr>
      </w:pPr>
      <w:r>
        <w:rPr>
          <w:b/>
          <w:bCs/>
          <w:color w:val="002060"/>
        </w:rPr>
        <w:t>Section J Qry and Section J Availability are the actual maps. More on those shortly.</w:t>
      </w:r>
    </w:p>
    <w:p w14:paraId="20B9D08E" w14:textId="1176C1E9" w:rsidR="004B42E8" w:rsidRDefault="004B42E8" w:rsidP="004B42E8">
      <w:pPr>
        <w:pStyle w:val="ListParagraph"/>
        <w:numPr>
          <w:ilvl w:val="1"/>
          <w:numId w:val="12"/>
        </w:numPr>
        <w:rPr>
          <w:b/>
          <w:bCs/>
          <w:color w:val="002060"/>
        </w:rPr>
      </w:pPr>
      <w:r>
        <w:rPr>
          <w:b/>
          <w:bCs/>
          <w:noProof/>
          <w:color w:val="002060"/>
        </w:rPr>
        <w:drawing>
          <wp:anchor distT="0" distB="0" distL="114300" distR="114300" simplePos="0" relativeHeight="251718656" behindDoc="1" locked="0" layoutInCell="1" allowOverlap="1" wp14:anchorId="6D30F5CB" wp14:editId="7E9702D5">
            <wp:simplePos x="0" y="0"/>
            <wp:positionH relativeFrom="column">
              <wp:posOffset>1743075</wp:posOffset>
            </wp:positionH>
            <wp:positionV relativeFrom="paragraph">
              <wp:posOffset>173990</wp:posOffset>
            </wp:positionV>
            <wp:extent cx="1152525" cy="228600"/>
            <wp:effectExtent l="0" t="0" r="9525" b="0"/>
            <wp:wrapTight wrapText="bothSides">
              <wp:wrapPolygon edited="0">
                <wp:start x="0" y="0"/>
                <wp:lineTo x="0" y="19800"/>
                <wp:lineTo x="21421" y="19800"/>
                <wp:lineTo x="21421" y="0"/>
                <wp:lineTo x="0" y="0"/>
              </wp:wrapPolygon>
            </wp:wrapTight>
            <wp:docPr id="20037265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26580" name="Picture 2003726580"/>
                    <pic:cNvPicPr/>
                  </pic:nvPicPr>
                  <pic:blipFill>
                    <a:blip r:embed="rId10">
                      <a:extLst>
                        <a:ext uri="{28A0092B-C50C-407E-A947-70E740481C1C}">
                          <a14:useLocalDpi xmlns:a14="http://schemas.microsoft.com/office/drawing/2010/main" val="0"/>
                        </a:ext>
                      </a:extLst>
                    </a:blip>
                    <a:stretch>
                      <a:fillRect/>
                    </a:stretch>
                  </pic:blipFill>
                  <pic:spPr>
                    <a:xfrm>
                      <a:off x="0" y="0"/>
                      <a:ext cx="1152525" cy="228600"/>
                    </a:xfrm>
                    <a:prstGeom prst="rect">
                      <a:avLst/>
                    </a:prstGeom>
                  </pic:spPr>
                </pic:pic>
              </a:graphicData>
            </a:graphic>
          </wp:anchor>
        </w:drawing>
      </w:r>
      <w:r w:rsidRPr="004B42E8">
        <w:rPr>
          <w:b/>
          <w:bCs/>
          <w:color w:val="FF0000"/>
        </w:rPr>
        <w:t>J-Index, the RED tab,</w:t>
      </w:r>
      <w:r>
        <w:rPr>
          <w:b/>
          <w:bCs/>
          <w:color w:val="002060"/>
        </w:rPr>
        <w:t xml:space="preserve"> should NOT be edited. This will be discussed in a later section.</w:t>
      </w:r>
    </w:p>
    <w:p w14:paraId="0D307494" w14:textId="215F2984" w:rsidR="004B42E8" w:rsidRPr="004B42E8" w:rsidRDefault="004B42E8" w:rsidP="004B42E8">
      <w:pPr>
        <w:pStyle w:val="ListParagraph"/>
        <w:numPr>
          <w:ilvl w:val="1"/>
          <w:numId w:val="12"/>
        </w:numPr>
        <w:rPr>
          <w:b/>
          <w:bCs/>
          <w:color w:val="002060"/>
        </w:rPr>
      </w:pPr>
      <w:r>
        <w:rPr>
          <w:b/>
          <w:bCs/>
          <w:color w:val="000000" w:themeColor="text1"/>
        </w:rPr>
        <w:t>Click on the tab.</w:t>
      </w:r>
    </w:p>
    <w:p w14:paraId="6F701A9E" w14:textId="4AA2D9B2" w:rsidR="0003415F" w:rsidRDefault="00EB29C0" w:rsidP="00CD77DA">
      <w:pPr>
        <w:ind w:firstLine="0"/>
        <w:rPr>
          <w:b/>
          <w:bCs/>
        </w:rPr>
      </w:pPr>
      <w:r w:rsidRPr="00EB29C0">
        <w:rPr>
          <w:b/>
          <w:bCs/>
        </w:rPr>
        <w:t xml:space="preserve">Step </w:t>
      </w:r>
      <w:r>
        <w:rPr>
          <w:b/>
          <w:bCs/>
        </w:rPr>
        <w:t>2</w:t>
      </w:r>
      <w:r w:rsidRPr="00EB29C0">
        <w:rPr>
          <w:b/>
          <w:bCs/>
        </w:rPr>
        <w:t>:</w:t>
      </w:r>
      <w:r>
        <w:rPr>
          <w:b/>
          <w:bCs/>
        </w:rPr>
        <w:t xml:space="preserve"> </w:t>
      </w:r>
      <w:r w:rsidR="00B90444">
        <w:rPr>
          <w:b/>
          <w:bCs/>
        </w:rPr>
        <w:t>The open worksheet should look like this:</w:t>
      </w:r>
    </w:p>
    <w:p w14:paraId="518A4834" w14:textId="597E13CA" w:rsidR="00B90444" w:rsidRDefault="00B90444" w:rsidP="00CD77DA">
      <w:pPr>
        <w:ind w:firstLine="0"/>
      </w:pPr>
      <w:r>
        <w:rPr>
          <w:noProof/>
        </w:rPr>
        <w:drawing>
          <wp:inline distT="0" distB="0" distL="0" distR="0" wp14:anchorId="54CA1BCD" wp14:editId="5FBED8D4">
            <wp:extent cx="6229350" cy="2120900"/>
            <wp:effectExtent l="0" t="0" r="0" b="0"/>
            <wp:docPr id="251308363"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308363" name="Picture 5" descr="A screenshot of a compute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229350" cy="2120900"/>
                    </a:xfrm>
                    <a:prstGeom prst="rect">
                      <a:avLst/>
                    </a:prstGeom>
                  </pic:spPr>
                </pic:pic>
              </a:graphicData>
            </a:graphic>
          </wp:inline>
        </w:drawing>
      </w:r>
    </w:p>
    <w:p w14:paraId="5590D0EF" w14:textId="2EEB0BA8" w:rsidR="00B90444" w:rsidRDefault="00B90444" w:rsidP="00CD77DA">
      <w:pPr>
        <w:ind w:firstLine="0"/>
      </w:pPr>
      <w:r>
        <w:rPr>
          <w:b/>
          <w:bCs/>
        </w:rPr>
        <w:t xml:space="preserve">Note that columns B and C should NOT be edited. </w:t>
      </w:r>
      <w:r>
        <w:t>The data in those columns is key to determining the map layout and positioning.</w:t>
      </w:r>
    </w:p>
    <w:p w14:paraId="2C87D079" w14:textId="2C0F6F17" w:rsidR="00B90444" w:rsidRDefault="00B90444" w:rsidP="00B90444">
      <w:pPr>
        <w:pStyle w:val="ListParagraph"/>
        <w:numPr>
          <w:ilvl w:val="0"/>
          <w:numId w:val="13"/>
        </w:numPr>
      </w:pPr>
      <w:r>
        <w:t>The data in columns D through T determine the content in the map cells and can be edited.</w:t>
      </w:r>
    </w:p>
    <w:p w14:paraId="7E856078" w14:textId="0D14B60D" w:rsidR="00B90444" w:rsidRDefault="00B90444" w:rsidP="00B90444">
      <w:pPr>
        <w:pStyle w:val="ListParagraph"/>
        <w:numPr>
          <w:ilvl w:val="0"/>
          <w:numId w:val="13"/>
        </w:numPr>
      </w:pPr>
      <w:r>
        <w:t xml:space="preserve">The </w:t>
      </w:r>
      <w:r w:rsidRPr="00B90444">
        <w:rPr>
          <w:b/>
          <w:bCs/>
        </w:rPr>
        <w:t xml:space="preserve">INITIAL DATA </w:t>
      </w:r>
      <w:r>
        <w:t>was generated by the MWC Access Database and imported to this worksheet for Section J.</w:t>
      </w:r>
    </w:p>
    <w:p w14:paraId="101F4F49" w14:textId="318A1674" w:rsidR="00B90444" w:rsidRDefault="00B90444" w:rsidP="00B90444">
      <w:pPr>
        <w:pStyle w:val="ListParagraph"/>
        <w:numPr>
          <w:ilvl w:val="0"/>
          <w:numId w:val="13"/>
        </w:numPr>
      </w:pPr>
      <w:r>
        <w:t xml:space="preserve">The </w:t>
      </w:r>
      <w:r w:rsidRPr="00B90444">
        <w:rPr>
          <w:b/>
          <w:bCs/>
        </w:rPr>
        <w:t>UPDATES</w:t>
      </w:r>
      <w:r>
        <w:rPr>
          <w:b/>
          <w:bCs/>
        </w:rPr>
        <w:t xml:space="preserve"> </w:t>
      </w:r>
      <w:r>
        <w:t>can be done simply by entering (typing) the new data in the proper row and column.</w:t>
      </w:r>
    </w:p>
    <w:p w14:paraId="1CF834FC" w14:textId="1F19E003" w:rsidR="00B90444" w:rsidRDefault="00B90444" w:rsidP="00B90444">
      <w:pPr>
        <w:pStyle w:val="ListParagraph"/>
        <w:numPr>
          <w:ilvl w:val="1"/>
          <w:numId w:val="13"/>
        </w:numPr>
      </w:pPr>
      <w:r>
        <w:t>To enter a new grave sale, scroll down to the row for that LOT and GRAVE.</w:t>
      </w:r>
    </w:p>
    <w:p w14:paraId="0A188503" w14:textId="27119353" w:rsidR="00B90444" w:rsidRDefault="00B90444" w:rsidP="00B90444">
      <w:pPr>
        <w:pStyle w:val="ListParagraph"/>
        <w:numPr>
          <w:ilvl w:val="2"/>
          <w:numId w:val="13"/>
        </w:numPr>
      </w:pPr>
      <w:r>
        <w:t>Note: If there already is customer data in that row you selected there may be a problem.</w:t>
      </w:r>
    </w:p>
    <w:p w14:paraId="06A2FC6D" w14:textId="44C769A3" w:rsidR="00B90444" w:rsidRDefault="00B90444" w:rsidP="00B90444">
      <w:pPr>
        <w:pStyle w:val="ListParagraph"/>
        <w:numPr>
          <w:ilvl w:val="3"/>
          <w:numId w:val="13"/>
        </w:numPr>
      </w:pPr>
      <w:r>
        <w:t>Verify the data for the new grave sale to make sure it is correct, and previously NOT sold, or NOT marked ‘Not Available’.</w:t>
      </w:r>
    </w:p>
    <w:p w14:paraId="0F1AB3B2" w14:textId="0556132A" w:rsidR="00B90444" w:rsidRDefault="00B90444" w:rsidP="00B90444">
      <w:pPr>
        <w:pStyle w:val="ListParagraph"/>
        <w:numPr>
          <w:ilvl w:val="3"/>
          <w:numId w:val="13"/>
        </w:numPr>
      </w:pPr>
      <w:r>
        <w:t>Contact the Secretary immediately with any questions.</w:t>
      </w:r>
    </w:p>
    <w:p w14:paraId="2BB2B6BB" w14:textId="14FC9AAC" w:rsidR="00B90444" w:rsidRDefault="00B90444" w:rsidP="00B90444">
      <w:pPr>
        <w:pStyle w:val="ListParagraph"/>
        <w:numPr>
          <w:ilvl w:val="1"/>
          <w:numId w:val="13"/>
        </w:numPr>
      </w:pPr>
      <w:r>
        <w:t>Once the new sale data has been entered, the maps will be updated ‘automatically’.</w:t>
      </w:r>
    </w:p>
    <w:p w14:paraId="1D22426E" w14:textId="743C9CEF" w:rsidR="00B90444" w:rsidRDefault="00B90444" w:rsidP="00B90444">
      <w:pPr>
        <w:pStyle w:val="ListParagraph"/>
        <w:numPr>
          <w:ilvl w:val="2"/>
          <w:numId w:val="13"/>
        </w:numPr>
      </w:pPr>
      <w:r>
        <w:t>Note: All the columns in the row you are editing do not have to be filled in.</w:t>
      </w:r>
    </w:p>
    <w:p w14:paraId="233A935B" w14:textId="612767F4" w:rsidR="00B90444" w:rsidRDefault="00B90444" w:rsidP="00B90444">
      <w:pPr>
        <w:pStyle w:val="ListParagraph"/>
        <w:numPr>
          <w:ilvl w:val="3"/>
          <w:numId w:val="13"/>
        </w:numPr>
      </w:pPr>
      <w:r>
        <w:t xml:space="preserve">The critical column in that row is the </w:t>
      </w:r>
      <w:r w:rsidRPr="00B90444">
        <w:rPr>
          <w:b/>
          <w:bCs/>
        </w:rPr>
        <w:t>Name</w:t>
      </w:r>
      <w:r>
        <w:rPr>
          <w:b/>
          <w:bCs/>
        </w:rPr>
        <w:t xml:space="preserve">, </w:t>
      </w:r>
      <w:r w:rsidRPr="00B90444">
        <w:t>which is the last name.</w:t>
      </w:r>
      <w:r>
        <w:t xml:space="preserve"> Any entry in the Name field will make that grave ‘sold’ on the maps.</w:t>
      </w:r>
    </w:p>
    <w:p w14:paraId="4D43A889" w14:textId="4677129A" w:rsidR="00B90444" w:rsidRDefault="00B90444" w:rsidP="00B90444">
      <w:pPr>
        <w:pStyle w:val="ListParagraph"/>
        <w:numPr>
          <w:ilvl w:val="3"/>
          <w:numId w:val="13"/>
        </w:numPr>
      </w:pPr>
      <w:r>
        <w:t xml:space="preserve">If you know that the person plans to be cremated, the </w:t>
      </w:r>
      <w:r w:rsidRPr="00797E3E">
        <w:rPr>
          <w:b/>
          <w:bCs/>
        </w:rPr>
        <w:t>CR</w:t>
      </w:r>
      <w:r>
        <w:t xml:space="preserve"> column should have a ‘C’. Leave that column blank if you don’t know or if they plan on a full-casket burial.</w:t>
      </w:r>
    </w:p>
    <w:p w14:paraId="38FB4FAF" w14:textId="3FB0EB42" w:rsidR="00B90444" w:rsidRDefault="00797E3E" w:rsidP="00B90444">
      <w:pPr>
        <w:pStyle w:val="ListParagraph"/>
        <w:numPr>
          <w:ilvl w:val="3"/>
          <w:numId w:val="13"/>
        </w:numPr>
      </w:pPr>
      <w:r>
        <w:t xml:space="preserve">Mark the </w:t>
      </w:r>
      <w:r w:rsidRPr="00797E3E">
        <w:rPr>
          <w:b/>
          <w:bCs/>
        </w:rPr>
        <w:t>Pre</w:t>
      </w:r>
      <w:r>
        <w:t xml:space="preserve"> column with a ‘P’ for Preneed.</w:t>
      </w:r>
    </w:p>
    <w:p w14:paraId="48685E23" w14:textId="2FD1C5F5" w:rsidR="00797E3E" w:rsidRDefault="00797E3E" w:rsidP="00B90444">
      <w:pPr>
        <w:pStyle w:val="ListParagraph"/>
        <w:numPr>
          <w:ilvl w:val="3"/>
          <w:numId w:val="13"/>
        </w:numPr>
      </w:pPr>
      <w:r>
        <w:t>Once a burial has been completed at that grave, the Int column should be marked with an ‘X’ and the ‘P’ deleted from the Preneed column.</w:t>
      </w:r>
    </w:p>
    <w:p w14:paraId="3C76CFDB" w14:textId="2224C7D7" w:rsidR="00797E3E" w:rsidRDefault="00797E3E" w:rsidP="00B90444">
      <w:pPr>
        <w:pStyle w:val="ListParagraph"/>
        <w:numPr>
          <w:ilvl w:val="3"/>
          <w:numId w:val="13"/>
        </w:numPr>
      </w:pPr>
      <w:r>
        <w:t xml:space="preserve">You will notice that some of this data shows on both the </w:t>
      </w:r>
      <w:r w:rsidRPr="00797E3E">
        <w:rPr>
          <w:b/>
          <w:bCs/>
        </w:rPr>
        <w:t>Availability</w:t>
      </w:r>
      <w:r>
        <w:t xml:space="preserve"> and the </w:t>
      </w:r>
      <w:r w:rsidRPr="00797E3E">
        <w:rPr>
          <w:b/>
          <w:bCs/>
        </w:rPr>
        <w:t>Qry</w:t>
      </w:r>
      <w:r>
        <w:t xml:space="preserve"> maps. Columns such as</w:t>
      </w:r>
      <w:r w:rsidRPr="00797E3E">
        <w:rPr>
          <w:b/>
          <w:bCs/>
        </w:rPr>
        <w:t xml:space="preserve"> Int, Mn, or Vet</w:t>
      </w:r>
      <w:r>
        <w:t xml:space="preserve"> will only show on the Qry map.</w:t>
      </w:r>
    </w:p>
    <w:p w14:paraId="1AB10582" w14:textId="49F1764E" w:rsidR="00B90444" w:rsidRDefault="00797E3E" w:rsidP="00797E3E">
      <w:pPr>
        <w:ind w:left="720" w:firstLine="0"/>
      </w:pPr>
      <w:r w:rsidRPr="00797E3E">
        <w:rPr>
          <w:b/>
          <w:bCs/>
        </w:rPr>
        <w:t>Step 3:</w:t>
      </w:r>
      <w:r w:rsidRPr="00797E3E">
        <w:rPr>
          <w:b/>
          <w:bCs/>
        </w:rPr>
        <w:t xml:space="preserve"> </w:t>
      </w:r>
      <w:r>
        <w:t>Make sure to</w:t>
      </w:r>
      <w:r w:rsidRPr="009C0240">
        <w:rPr>
          <w:b/>
          <w:bCs/>
        </w:rPr>
        <w:t xml:space="preserve"> save the spreadsheet</w:t>
      </w:r>
      <w:r>
        <w:t xml:space="preserve"> with the date updated in the filename.</w:t>
      </w:r>
    </w:p>
    <w:p w14:paraId="707D6BCF" w14:textId="77777777" w:rsidR="00797E3E" w:rsidRDefault="00797E3E" w:rsidP="009C0240">
      <w:pPr>
        <w:ind w:firstLine="0"/>
      </w:pPr>
    </w:p>
    <w:p w14:paraId="1676C9BC" w14:textId="77777777" w:rsidR="009C0240" w:rsidRDefault="009C0240" w:rsidP="009C0240">
      <w:pPr>
        <w:ind w:firstLine="0"/>
      </w:pPr>
    </w:p>
    <w:p w14:paraId="584A6024" w14:textId="6E927B87" w:rsidR="009C0240" w:rsidRPr="00B90444" w:rsidRDefault="009C0240" w:rsidP="009C0240">
      <w:pPr>
        <w:ind w:firstLine="0"/>
      </w:pPr>
      <w:r>
        <w:rPr>
          <w:noProof/>
        </w:rPr>
        <mc:AlternateContent>
          <mc:Choice Requires="wps">
            <w:drawing>
              <wp:anchor distT="0" distB="0" distL="114300" distR="114300" simplePos="0" relativeHeight="251720704" behindDoc="0" locked="0" layoutInCell="1" allowOverlap="1" wp14:anchorId="0499E29B" wp14:editId="1E9711D4">
                <wp:simplePos x="0" y="0"/>
                <wp:positionH relativeFrom="column">
                  <wp:posOffset>0</wp:posOffset>
                </wp:positionH>
                <wp:positionV relativeFrom="paragraph">
                  <wp:posOffset>297180</wp:posOffset>
                </wp:positionV>
                <wp:extent cx="6076950" cy="0"/>
                <wp:effectExtent l="0" t="0" r="0" b="0"/>
                <wp:wrapTopAndBottom/>
                <wp:docPr id="222280545"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8EBE56" id="Straight Connector 1"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3.4pt" to="478.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" strokecolor="#4579b8 [3044]" strokeweight="2pt">
                <w10:wrap type="topAndBottom"/>
              </v:line>
            </w:pict>
          </mc:Fallback>
        </mc:AlternateContent>
      </w:r>
    </w:p>
    <w:p w14:paraId="7FEE3F6C" w14:textId="77777777" w:rsidR="00B90444" w:rsidRDefault="00B90444" w:rsidP="00CD77DA">
      <w:pPr>
        <w:ind w:firstLine="0"/>
        <w:rPr>
          <w:b/>
          <w:bCs/>
        </w:rPr>
      </w:pPr>
    </w:p>
    <w:p w14:paraId="3EA533C0" w14:textId="7B417AF8" w:rsidR="009C0240" w:rsidRPr="00791073" w:rsidRDefault="009C0240" w:rsidP="009C0240">
      <w:pPr>
        <w:ind w:firstLine="0"/>
        <w:rPr>
          <w:b/>
          <w:bCs/>
          <w:color w:val="002060"/>
          <w:sz w:val="28"/>
          <w:szCs w:val="28"/>
        </w:rPr>
      </w:pPr>
      <w:r w:rsidRPr="00791073">
        <w:rPr>
          <w:b/>
          <w:bCs/>
          <w:color w:val="002060"/>
          <w:sz w:val="28"/>
          <w:szCs w:val="28"/>
        </w:rPr>
        <w:t xml:space="preserve">Let’s see how the </w:t>
      </w:r>
      <w:r>
        <w:rPr>
          <w:b/>
          <w:bCs/>
          <w:color w:val="002060"/>
          <w:sz w:val="28"/>
          <w:szCs w:val="28"/>
        </w:rPr>
        <w:t xml:space="preserve">2 </w:t>
      </w:r>
      <w:r w:rsidRPr="00791073">
        <w:rPr>
          <w:b/>
          <w:bCs/>
          <w:color w:val="002060"/>
          <w:sz w:val="28"/>
          <w:szCs w:val="28"/>
        </w:rPr>
        <w:t xml:space="preserve">maps </w:t>
      </w:r>
      <w:r>
        <w:rPr>
          <w:b/>
          <w:bCs/>
          <w:color w:val="002060"/>
          <w:sz w:val="28"/>
          <w:szCs w:val="28"/>
        </w:rPr>
        <w:t>look and the differences</w:t>
      </w:r>
      <w:r w:rsidRPr="00791073">
        <w:rPr>
          <w:b/>
          <w:bCs/>
          <w:color w:val="002060"/>
          <w:sz w:val="28"/>
          <w:szCs w:val="28"/>
        </w:rPr>
        <w:t>.</w:t>
      </w:r>
    </w:p>
    <w:p w14:paraId="0CFA5AAB" w14:textId="05A90803" w:rsidR="009C0240" w:rsidRDefault="009C0240" w:rsidP="00CD77DA">
      <w:pPr>
        <w:ind w:firstLine="0"/>
        <w:rPr>
          <w:b/>
          <w:bCs/>
        </w:rPr>
      </w:pPr>
      <w:r>
        <w:rPr>
          <w:b/>
          <w:bCs/>
          <w:noProof/>
        </w:rPr>
        <w:drawing>
          <wp:anchor distT="0" distB="0" distL="114300" distR="114300" simplePos="0" relativeHeight="251722752" behindDoc="1" locked="0" layoutInCell="1" allowOverlap="1" wp14:anchorId="56EFBDB6" wp14:editId="7C5D2C69">
            <wp:simplePos x="0" y="0"/>
            <wp:positionH relativeFrom="column">
              <wp:posOffset>53163</wp:posOffset>
            </wp:positionH>
            <wp:positionV relativeFrom="paragraph">
              <wp:posOffset>218071</wp:posOffset>
            </wp:positionV>
            <wp:extent cx="1409897" cy="257211"/>
            <wp:effectExtent l="0" t="0" r="0" b="9525"/>
            <wp:wrapTight wrapText="bothSides">
              <wp:wrapPolygon edited="0">
                <wp:start x="0" y="0"/>
                <wp:lineTo x="0" y="20800"/>
                <wp:lineTo x="21308" y="20800"/>
                <wp:lineTo x="21308" y="0"/>
                <wp:lineTo x="0" y="0"/>
              </wp:wrapPolygon>
            </wp:wrapTight>
            <wp:docPr id="15039839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983938" name="Picture 7"/>
                    <pic:cNvPicPr/>
                  </pic:nvPicPr>
                  <pic:blipFill>
                    <a:blip r:embed="rId12">
                      <a:extLst>
                        <a:ext uri="{28A0092B-C50C-407E-A947-70E740481C1C}">
                          <a14:useLocalDpi xmlns:a14="http://schemas.microsoft.com/office/drawing/2010/main" val="0"/>
                        </a:ext>
                      </a:extLst>
                    </a:blip>
                    <a:stretch>
                      <a:fillRect/>
                    </a:stretch>
                  </pic:blipFill>
                  <pic:spPr>
                    <a:xfrm>
                      <a:off x="0" y="0"/>
                      <a:ext cx="1409897" cy="257211"/>
                    </a:xfrm>
                    <a:prstGeom prst="rect">
                      <a:avLst/>
                    </a:prstGeom>
                  </pic:spPr>
                </pic:pic>
              </a:graphicData>
            </a:graphic>
          </wp:anchor>
        </w:drawing>
      </w:r>
      <w:r>
        <w:rPr>
          <w:b/>
          <w:bCs/>
        </w:rPr>
        <w:t xml:space="preserve">The map we usually show the customer when selling a grave is the AVAILABILITY map which is on the </w:t>
      </w:r>
    </w:p>
    <w:p w14:paraId="21A5E00A" w14:textId="7C865E46" w:rsidR="00B90444" w:rsidRDefault="009C0240" w:rsidP="00CD77DA">
      <w:pPr>
        <w:ind w:firstLine="0"/>
        <w:rPr>
          <w:b/>
          <w:bCs/>
        </w:rPr>
      </w:pPr>
      <w:r>
        <w:rPr>
          <w:b/>
          <w:bCs/>
          <w:noProof/>
        </w:rPr>
        <w:drawing>
          <wp:anchor distT="0" distB="0" distL="114300" distR="114300" simplePos="0" relativeHeight="251721728" behindDoc="1" locked="0" layoutInCell="1" allowOverlap="1" wp14:anchorId="234AB0EE" wp14:editId="59F20768">
            <wp:simplePos x="0" y="0"/>
            <wp:positionH relativeFrom="column">
              <wp:posOffset>0</wp:posOffset>
            </wp:positionH>
            <wp:positionV relativeFrom="paragraph">
              <wp:posOffset>260985</wp:posOffset>
            </wp:positionV>
            <wp:extent cx="6229350" cy="1292225"/>
            <wp:effectExtent l="0" t="0" r="0" b="3175"/>
            <wp:wrapTight wrapText="bothSides">
              <wp:wrapPolygon edited="0">
                <wp:start x="0" y="0"/>
                <wp:lineTo x="0" y="21335"/>
                <wp:lineTo x="21534" y="21335"/>
                <wp:lineTo x="21534" y="0"/>
                <wp:lineTo x="0" y="0"/>
              </wp:wrapPolygon>
            </wp:wrapTight>
            <wp:docPr id="1064367117" name="Picture 6" descr="A screenshot of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367117" name="Picture 6" descr="A screenshot of a calenda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6229350" cy="1292225"/>
                    </a:xfrm>
                    <a:prstGeom prst="rect">
                      <a:avLst/>
                    </a:prstGeom>
                  </pic:spPr>
                </pic:pic>
              </a:graphicData>
            </a:graphic>
          </wp:anchor>
        </w:drawing>
      </w:r>
      <w:r>
        <w:rPr>
          <w:b/>
          <w:bCs/>
        </w:rPr>
        <w:t>tab.</w:t>
      </w:r>
    </w:p>
    <w:p w14:paraId="0791ED17" w14:textId="52515A30" w:rsidR="009C0240" w:rsidRDefault="009C0240" w:rsidP="009C0240">
      <w:pPr>
        <w:pStyle w:val="ListParagraph"/>
        <w:numPr>
          <w:ilvl w:val="0"/>
          <w:numId w:val="14"/>
        </w:numPr>
        <w:rPr>
          <w:b/>
          <w:bCs/>
        </w:rPr>
      </w:pPr>
      <w:r>
        <w:rPr>
          <w:b/>
          <w:bCs/>
        </w:rPr>
        <w:t xml:space="preserve">Here are the first 3 rows of Section J. </w:t>
      </w:r>
    </w:p>
    <w:p w14:paraId="4286DC23" w14:textId="52C082AC" w:rsidR="009C0240" w:rsidRDefault="009C0240" w:rsidP="009C0240">
      <w:pPr>
        <w:pStyle w:val="ListParagraph"/>
        <w:numPr>
          <w:ilvl w:val="0"/>
          <w:numId w:val="14"/>
        </w:numPr>
      </w:pPr>
      <w:r>
        <w:rPr>
          <w:b/>
          <w:bCs/>
        </w:rPr>
        <w:t xml:space="preserve">Notice </w:t>
      </w:r>
      <w:r w:rsidRPr="009C0240">
        <w:t>that the</w:t>
      </w:r>
      <w:r w:rsidRPr="009C0240">
        <w:rPr>
          <w:b/>
          <w:bCs/>
        </w:rPr>
        <w:t xml:space="preserve"> SOLD Graves </w:t>
      </w:r>
      <w:r w:rsidRPr="009C0240">
        <w:t xml:space="preserve">are colored </w:t>
      </w:r>
      <w:r w:rsidRPr="009C0240">
        <w:rPr>
          <w:b/>
          <w:bCs/>
          <w:color w:val="FF0000"/>
        </w:rPr>
        <w:t>RED</w:t>
      </w:r>
      <w:r w:rsidRPr="009C0240">
        <w:t xml:space="preserve"> with the last name shown.</w:t>
      </w:r>
    </w:p>
    <w:p w14:paraId="23166291" w14:textId="14F9CF69" w:rsidR="00772F33" w:rsidRDefault="00772F33" w:rsidP="00772F33">
      <w:pPr>
        <w:pStyle w:val="ListParagraph"/>
        <w:numPr>
          <w:ilvl w:val="1"/>
          <w:numId w:val="14"/>
        </w:numPr>
      </w:pPr>
      <w:r>
        <w:rPr>
          <w:b/>
          <w:bCs/>
        </w:rPr>
        <w:t xml:space="preserve">A grave </w:t>
      </w:r>
      <w:r w:rsidRPr="00772F33">
        <w:t xml:space="preserve">that has been determined to be </w:t>
      </w:r>
      <w:r>
        <w:rPr>
          <w:b/>
          <w:bCs/>
        </w:rPr>
        <w:t xml:space="preserve">Not Available </w:t>
      </w:r>
      <w:r w:rsidRPr="00772F33">
        <w:t xml:space="preserve">will also be colored </w:t>
      </w:r>
      <w:r w:rsidRPr="00772F33">
        <w:rPr>
          <w:b/>
          <w:bCs/>
          <w:color w:val="FF0000"/>
        </w:rPr>
        <w:t>RED</w:t>
      </w:r>
      <w:r>
        <w:rPr>
          <w:b/>
          <w:bCs/>
        </w:rPr>
        <w:t>.</w:t>
      </w:r>
    </w:p>
    <w:p w14:paraId="28ECE262" w14:textId="66E4B9E9" w:rsidR="009C0240" w:rsidRPr="009C0240" w:rsidRDefault="009C0240" w:rsidP="009C0240">
      <w:pPr>
        <w:pStyle w:val="ListParagraph"/>
        <w:numPr>
          <w:ilvl w:val="0"/>
          <w:numId w:val="14"/>
        </w:numPr>
      </w:pPr>
      <w:r>
        <w:rPr>
          <w:b/>
          <w:bCs/>
        </w:rPr>
        <w:t xml:space="preserve">The available </w:t>
      </w:r>
      <w:r w:rsidRPr="009C0240">
        <w:t>graves are all the other graves without the RED color.</w:t>
      </w:r>
    </w:p>
    <w:p w14:paraId="5422F96C" w14:textId="77777777" w:rsidR="009C0240" w:rsidRDefault="009C0240" w:rsidP="00CD77DA">
      <w:pPr>
        <w:ind w:firstLine="0"/>
        <w:rPr>
          <w:b/>
          <w:bCs/>
        </w:rPr>
      </w:pPr>
    </w:p>
    <w:p w14:paraId="6F86AAAE" w14:textId="77777777" w:rsidR="009C0240" w:rsidRDefault="009C0240" w:rsidP="00CD77DA">
      <w:pPr>
        <w:ind w:firstLine="0"/>
        <w:rPr>
          <w:b/>
          <w:bCs/>
        </w:rPr>
      </w:pPr>
    </w:p>
    <w:p w14:paraId="14925589" w14:textId="77777777" w:rsidR="009C0240" w:rsidRDefault="009C0240" w:rsidP="00CD77DA">
      <w:pPr>
        <w:ind w:firstLine="0"/>
        <w:rPr>
          <w:b/>
          <w:bCs/>
        </w:rPr>
      </w:pPr>
    </w:p>
    <w:p w14:paraId="002307F8" w14:textId="77777777" w:rsidR="009C0240" w:rsidRDefault="009C0240" w:rsidP="00CD77DA">
      <w:pPr>
        <w:ind w:firstLine="0"/>
        <w:rPr>
          <w:b/>
          <w:bCs/>
        </w:rPr>
      </w:pPr>
    </w:p>
    <w:p w14:paraId="10E7FB2D" w14:textId="77777777" w:rsidR="009C0240" w:rsidRDefault="009C0240" w:rsidP="00CD77DA">
      <w:pPr>
        <w:ind w:firstLine="0"/>
        <w:rPr>
          <w:b/>
          <w:bCs/>
        </w:rPr>
      </w:pPr>
    </w:p>
    <w:p w14:paraId="0CDA7CA1" w14:textId="5AF555C3" w:rsidR="0003415F" w:rsidRDefault="00B459B2" w:rsidP="00CD77DA">
      <w:pPr>
        <w:ind w:firstLine="0"/>
        <w:rPr>
          <w:b/>
          <w:bCs/>
        </w:rPr>
      </w:pPr>
      <w:r w:rsidRPr="00EB29C0">
        <w:rPr>
          <w:b/>
          <w:bCs/>
        </w:rPr>
        <w:t xml:space="preserve">Step </w:t>
      </w:r>
      <w:r>
        <w:rPr>
          <w:b/>
          <w:bCs/>
        </w:rPr>
        <w:t>3</w:t>
      </w:r>
      <w:r w:rsidRPr="00EB29C0">
        <w:rPr>
          <w:b/>
          <w:bCs/>
        </w:rPr>
        <w:t>:</w:t>
      </w:r>
      <w:r>
        <w:rPr>
          <w:b/>
          <w:bCs/>
        </w:rPr>
        <w:t xml:space="preserve"> The Excel file should have been exported and downloaded to your Download directory as:</w:t>
      </w:r>
    </w:p>
    <w:p w14:paraId="75A8C3BE" w14:textId="2643DDEF" w:rsidR="00B459B2" w:rsidRDefault="00B459B2" w:rsidP="00CD77DA">
      <w:pPr>
        <w:ind w:firstLine="0"/>
        <w:rPr>
          <w:b/>
          <w:bCs/>
          <w:color w:val="0070C0"/>
        </w:rPr>
      </w:pPr>
      <w:r w:rsidRPr="00B459B2">
        <w:rPr>
          <w:b/>
          <w:bCs/>
          <w:color w:val="0070C0"/>
        </w:rPr>
        <w:t>MAPLEWOOD+CEMETERY+ASSOCIATION_Grave+Sale+Income+Report.xlsx</w:t>
      </w:r>
    </w:p>
    <w:p w14:paraId="495D0D5B" w14:textId="35ADB9AB" w:rsidR="00B459B2" w:rsidRDefault="00B459B2" w:rsidP="00CD77DA">
      <w:pPr>
        <w:ind w:firstLine="0"/>
        <w:rPr>
          <w:b/>
          <w:bCs/>
        </w:rPr>
      </w:pPr>
      <w:r w:rsidRPr="00EB29C0">
        <w:rPr>
          <w:b/>
          <w:bCs/>
        </w:rPr>
        <w:t xml:space="preserve">Step </w:t>
      </w:r>
      <w:r>
        <w:rPr>
          <w:b/>
          <w:bCs/>
        </w:rPr>
        <w:t>4</w:t>
      </w:r>
      <w:r w:rsidRPr="00EB29C0">
        <w:rPr>
          <w:b/>
          <w:bCs/>
        </w:rPr>
        <w:t>:</w:t>
      </w:r>
      <w:r>
        <w:rPr>
          <w:b/>
          <w:bCs/>
        </w:rPr>
        <w:t xml:space="preserve"> Open this file in Excel.</w:t>
      </w:r>
    </w:p>
    <w:p w14:paraId="0388E473" w14:textId="2AADAE01" w:rsidR="00B459B2" w:rsidRDefault="00B459B2" w:rsidP="00CD77DA">
      <w:pPr>
        <w:ind w:firstLine="0"/>
        <w:rPr>
          <w:b/>
          <w:bCs/>
        </w:rPr>
      </w:pPr>
      <w:r w:rsidRPr="00EB29C0">
        <w:rPr>
          <w:b/>
          <w:bCs/>
        </w:rPr>
        <w:t xml:space="preserve">Step </w:t>
      </w:r>
      <w:r>
        <w:rPr>
          <w:b/>
          <w:bCs/>
        </w:rPr>
        <w:t>5</w:t>
      </w:r>
      <w:r w:rsidRPr="00EB29C0">
        <w:rPr>
          <w:b/>
          <w:bCs/>
        </w:rPr>
        <w:t>:</w:t>
      </w:r>
      <w:r>
        <w:rPr>
          <w:b/>
          <w:bCs/>
        </w:rPr>
        <w:t xml:space="preserve"> Open the </w:t>
      </w:r>
      <w:r w:rsidRPr="00B459B2">
        <w:rPr>
          <w:b/>
          <w:bCs/>
          <w:color w:val="0070C0"/>
        </w:rPr>
        <w:t>MWC PM Q4</w:t>
      </w:r>
      <w:r>
        <w:rPr>
          <w:b/>
          <w:bCs/>
          <w:color w:val="0070C0"/>
        </w:rPr>
        <w:t>.xlsx</w:t>
      </w:r>
      <w:r>
        <w:rPr>
          <w:b/>
          <w:bCs/>
        </w:rPr>
        <w:t xml:space="preserve"> file </w:t>
      </w:r>
      <w:r w:rsidRPr="00B459B2">
        <w:rPr>
          <w:i/>
          <w:iCs/>
        </w:rPr>
        <w:t>(in this example is showing the entire year)</w:t>
      </w:r>
      <w:r>
        <w:rPr>
          <w:b/>
          <w:bCs/>
        </w:rPr>
        <w:t>.  Go to the ‘Grave Sales’ tab.</w:t>
      </w:r>
    </w:p>
    <w:p w14:paraId="7F28DBAB" w14:textId="77777777" w:rsidR="00B459B2" w:rsidRDefault="00B459B2" w:rsidP="00CD77DA">
      <w:pPr>
        <w:ind w:firstLine="0"/>
      </w:pPr>
      <w:r w:rsidRPr="00B459B2">
        <w:t>You will see the</w:t>
      </w:r>
      <w:r>
        <w:rPr>
          <w:b/>
          <w:bCs/>
        </w:rPr>
        <w:t xml:space="preserve"> FY Quarters labeled </w:t>
      </w:r>
      <w:r w:rsidRPr="00B459B2">
        <w:t>with subtotals calculated for each quarter.</w:t>
      </w:r>
      <w:r>
        <w:t xml:space="preserve"> </w:t>
      </w:r>
    </w:p>
    <w:p w14:paraId="5A081E74" w14:textId="58B6C9C9" w:rsidR="00B459B2" w:rsidRDefault="00B459B2" w:rsidP="00CD77DA">
      <w:pPr>
        <w:ind w:firstLine="0"/>
      </w:pPr>
      <w:r>
        <w:t>1Q = January+February+March data, 2Q= April, May, June data, etc.</w:t>
      </w:r>
    </w:p>
    <w:p w14:paraId="3E1D52B2" w14:textId="4369761E" w:rsidR="00B459B2" w:rsidRPr="00B459B2" w:rsidRDefault="00B459B2" w:rsidP="00CD77DA">
      <w:pPr>
        <w:ind w:firstLine="0"/>
        <w:rPr>
          <w:b/>
          <w:bCs/>
          <w:color w:val="000000" w:themeColor="text1"/>
        </w:rPr>
      </w:pPr>
      <w:r w:rsidRPr="00EB29C0">
        <w:rPr>
          <w:b/>
          <w:bCs/>
        </w:rPr>
        <w:t xml:space="preserve">Step </w:t>
      </w:r>
      <w:r>
        <w:rPr>
          <w:b/>
          <w:bCs/>
        </w:rPr>
        <w:t>6</w:t>
      </w:r>
      <w:r w:rsidRPr="00EB29C0">
        <w:rPr>
          <w:b/>
          <w:bCs/>
        </w:rPr>
        <w:t>:</w:t>
      </w:r>
      <w:r>
        <w:rPr>
          <w:b/>
          <w:bCs/>
        </w:rPr>
        <w:t xml:space="preserve"> Copy the data, quarter by quarter, from the </w:t>
      </w:r>
      <w:r w:rsidRPr="00B459B2">
        <w:rPr>
          <w:b/>
          <w:bCs/>
          <w:color w:val="0070C0"/>
        </w:rPr>
        <w:t>MAPLEWOOD+CEMETERY+ASSOCIATION_Grave+Sale+Income+Report.xlsx</w:t>
      </w:r>
      <w:r>
        <w:rPr>
          <w:b/>
          <w:bCs/>
          <w:color w:val="0070C0"/>
        </w:rPr>
        <w:t xml:space="preserve"> </w:t>
      </w:r>
      <w:r w:rsidRPr="00B459B2">
        <w:rPr>
          <w:b/>
          <w:bCs/>
          <w:color w:val="000000" w:themeColor="text1"/>
        </w:rPr>
        <w:t>file</w:t>
      </w:r>
      <w:r>
        <w:rPr>
          <w:b/>
          <w:bCs/>
          <w:color w:val="000000" w:themeColor="text1"/>
        </w:rPr>
        <w:t xml:space="preserve"> to the </w:t>
      </w:r>
      <w:r w:rsidRPr="00B459B2">
        <w:rPr>
          <w:b/>
          <w:bCs/>
          <w:color w:val="0070C0"/>
        </w:rPr>
        <w:t>MWC PM Q4</w:t>
      </w:r>
      <w:r>
        <w:rPr>
          <w:b/>
          <w:bCs/>
          <w:color w:val="0070C0"/>
        </w:rPr>
        <w:t>.xlsx.</w:t>
      </w:r>
    </w:p>
    <w:p w14:paraId="5A715C14" w14:textId="64B8B447" w:rsidR="0003415F" w:rsidRDefault="00596453" w:rsidP="00CD77DA">
      <w:pPr>
        <w:ind w:firstLine="0"/>
      </w:pPr>
      <w:r>
        <w:t>If more rows are needed for a particular quarter, insert the rows needed and make sure the subtotal calculation range is correct.</w:t>
      </w:r>
    </w:p>
    <w:p w14:paraId="7F0449AD" w14:textId="77777777" w:rsidR="00596453" w:rsidRDefault="00596453" w:rsidP="00CD77DA">
      <w:pPr>
        <w:ind w:firstLine="0"/>
      </w:pPr>
    </w:p>
    <w:p w14:paraId="19DFB744" w14:textId="77777777" w:rsidR="00596453" w:rsidRDefault="00596453" w:rsidP="00CD77DA">
      <w:pPr>
        <w:ind w:firstLine="0"/>
      </w:pPr>
    </w:p>
    <w:p w14:paraId="5EB8B9F4" w14:textId="6DF9A151" w:rsidR="00596453" w:rsidRDefault="00596453" w:rsidP="00CD77DA">
      <w:pPr>
        <w:ind w:firstLine="0"/>
      </w:pPr>
      <w:r>
        <w:rPr>
          <w:b/>
          <w:bCs/>
          <w:noProof/>
          <w:color w:val="0070C0"/>
        </w:rPr>
        <w:drawing>
          <wp:anchor distT="0" distB="0" distL="114300" distR="114300" simplePos="0" relativeHeight="251701248" behindDoc="1" locked="0" layoutInCell="1" allowOverlap="1" wp14:anchorId="688CE883" wp14:editId="6F1657AF">
            <wp:simplePos x="0" y="0"/>
            <wp:positionH relativeFrom="column">
              <wp:posOffset>-685800</wp:posOffset>
            </wp:positionH>
            <wp:positionV relativeFrom="paragraph">
              <wp:posOffset>468630</wp:posOffset>
            </wp:positionV>
            <wp:extent cx="7276449" cy="1562100"/>
            <wp:effectExtent l="133350" t="95250" r="134620" b="95250"/>
            <wp:wrapTight wrapText="bothSides">
              <wp:wrapPolygon edited="0">
                <wp:start x="-396" y="-1317"/>
                <wp:lineTo x="-396" y="22654"/>
                <wp:lineTo x="21943" y="22654"/>
                <wp:lineTo x="21943" y="-1317"/>
                <wp:lineTo x="-396" y="-1317"/>
              </wp:wrapPolygon>
            </wp:wrapTight>
            <wp:docPr id="82341245" name="Picture 15" descr="A white sheet with a line i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41245" name="Picture 15" descr="A white sheet with a line in it&#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7276449" cy="156210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t>Once the data is placed in the corresponding quarter area, the bottom of the ‘Grave Sales’ sheet should look something like:</w:t>
      </w:r>
    </w:p>
    <w:p w14:paraId="447A5342" w14:textId="4000C18D" w:rsidR="00596453" w:rsidRDefault="00596453" w:rsidP="008660AC">
      <w:pPr>
        <w:pStyle w:val="ListParagraph"/>
        <w:numPr>
          <w:ilvl w:val="0"/>
          <w:numId w:val="9"/>
        </w:numPr>
      </w:pPr>
      <w:r>
        <w:t>Create a copy of this spreadsheet each year and update it each quarter.</w:t>
      </w:r>
      <w:r w:rsidR="008660AC">
        <w:t xml:space="preserve"> </w:t>
      </w:r>
    </w:p>
    <w:p w14:paraId="7C19FB12" w14:textId="018BB0CF" w:rsidR="008660AC" w:rsidRDefault="008660AC" w:rsidP="008660AC">
      <w:pPr>
        <w:pStyle w:val="ListParagraph"/>
        <w:numPr>
          <w:ilvl w:val="0"/>
          <w:numId w:val="9"/>
        </w:numPr>
      </w:pPr>
      <w:r>
        <w:t>Save these spreadsheets, print them out and attached the Vanguard deposit acknowledgments.</w:t>
      </w:r>
    </w:p>
    <w:p w14:paraId="77850BDE" w14:textId="7D0A448A" w:rsidR="008660AC" w:rsidRDefault="008660AC" w:rsidP="008660AC">
      <w:pPr>
        <w:pStyle w:val="ListParagraph"/>
        <w:numPr>
          <w:ilvl w:val="0"/>
          <w:numId w:val="9"/>
        </w:numPr>
      </w:pPr>
      <w:r>
        <w:t xml:space="preserve">You will need these for any NYS audit. </w:t>
      </w:r>
    </w:p>
    <w:p w14:paraId="6E8DFF42" w14:textId="629F3CFA" w:rsidR="008660AC" w:rsidRDefault="008660AC" w:rsidP="008660AC">
      <w:pPr>
        <w:ind w:firstLine="0"/>
      </w:pPr>
      <w:r>
        <w:rPr>
          <w:noProof/>
        </w:rPr>
        <mc:AlternateContent>
          <mc:Choice Requires="wps">
            <w:drawing>
              <wp:anchor distT="0" distB="0" distL="114300" distR="114300" simplePos="0" relativeHeight="251705344" behindDoc="1" locked="0" layoutInCell="1" allowOverlap="1" wp14:anchorId="67A89718" wp14:editId="38F8160A">
                <wp:simplePos x="0" y="0"/>
                <wp:positionH relativeFrom="column">
                  <wp:posOffset>0</wp:posOffset>
                </wp:positionH>
                <wp:positionV relativeFrom="paragraph">
                  <wp:posOffset>-1270</wp:posOffset>
                </wp:positionV>
                <wp:extent cx="6076950" cy="0"/>
                <wp:effectExtent l="0" t="0" r="0" b="0"/>
                <wp:wrapTopAndBottom/>
                <wp:docPr id="1968037556"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91C866" id="Straight Connector 1" o:spid="_x0000_s1026" style="position:absolute;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pt" to="47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g4vJldsAAAAEAQAADwAAAGRycy9kb3ducmV2LnhtbEyPTUvDQBCG&#10;74L/YRnBW7ux+NHGbEopaEF70CjicZodk2B2NmS3Teqvd/Six4d3eN9nsuXoWnWgPjSeDVxME1DE&#10;pbcNVwZeX+4mc1AhIltsPZOBIwVY5qcnGabWD/xMhyJWSko4pGigjrFLtQ5lTQ7D1HfEkn343mEU&#10;7Cttexyk3LV6li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IOLyZXbAAAABAEAAA8AAAAAAAAAAAAAAAAABgQAAGRycy9kb3ducmV2LnhtbFBL&#10;BQYAAAAABAAEAPMAAAAOBQAAAAA=&#10;" strokecolor="#4579b8 [3044]" strokeweight="2pt">
                <w10:wrap type="topAndBottom"/>
              </v:line>
            </w:pict>
          </mc:Fallback>
        </mc:AlternateContent>
      </w:r>
    </w:p>
    <w:p w14:paraId="34337E1E" w14:textId="42628C40" w:rsidR="00596453" w:rsidRDefault="008660AC" w:rsidP="00CD77DA">
      <w:pPr>
        <w:ind w:firstLine="0"/>
      </w:pPr>
      <w:r>
        <w:t xml:space="preserve">Now we’ll move on to the </w:t>
      </w:r>
      <w:r w:rsidRPr="008660AC">
        <w:rPr>
          <w:b/>
          <w:bCs/>
          <w:color w:val="0070C0"/>
        </w:rPr>
        <w:t>Interments PM</w:t>
      </w:r>
      <w:r>
        <w:t xml:space="preserve"> calculations.</w:t>
      </w:r>
      <w:r w:rsidR="00A21843">
        <w:t xml:space="preserve"> This is a similar process to the Grave Sales PM.</w:t>
      </w:r>
    </w:p>
    <w:p w14:paraId="366FD358" w14:textId="2D67B2D1" w:rsidR="0085390B" w:rsidRDefault="000F6701" w:rsidP="0085390B">
      <w:pPr>
        <w:ind w:firstLine="0"/>
      </w:pPr>
      <w:r>
        <w:rPr>
          <w:b/>
          <w:bCs/>
          <w:noProof/>
        </w:rPr>
        <mc:AlternateContent>
          <mc:Choice Requires="wps">
            <w:drawing>
              <wp:anchor distT="0" distB="0" distL="114300" distR="114300" simplePos="0" relativeHeight="251708416" behindDoc="0" locked="0" layoutInCell="1" allowOverlap="1" wp14:anchorId="07A55A77" wp14:editId="1003E04E">
                <wp:simplePos x="0" y="0"/>
                <wp:positionH relativeFrom="column">
                  <wp:posOffset>5295606</wp:posOffset>
                </wp:positionH>
                <wp:positionV relativeFrom="page">
                  <wp:posOffset>5466536</wp:posOffset>
                </wp:positionV>
                <wp:extent cx="148845" cy="2604546"/>
                <wp:effectExtent l="514350" t="0" r="556260" b="0"/>
                <wp:wrapNone/>
                <wp:docPr id="986317835" name="Arrow: Down 14"/>
                <wp:cNvGraphicFramePr/>
                <a:graphic xmlns:a="http://schemas.openxmlformats.org/drawingml/2006/main">
                  <a:graphicData uri="http://schemas.microsoft.com/office/word/2010/wordprocessingShape">
                    <wps:wsp>
                      <wps:cNvSpPr/>
                      <wps:spPr>
                        <a:xfrm rot="12356476">
                          <a:off x="0" y="0"/>
                          <a:ext cx="148845" cy="2604546"/>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FEE26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4" o:spid="_x0000_s1026" type="#_x0000_t67" style="position:absolute;margin-left:417pt;margin-top:430.45pt;width:11.7pt;height:205.1pt;rotation:-10096393fd;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" adj="20983" fillcolor="#4f81bd [3204]" strokecolor="#0a121c [484]" strokeweight="2pt">
                <w10:wrap anchory="page"/>
              </v:shape>
            </w:pict>
          </mc:Fallback>
        </mc:AlternateContent>
      </w:r>
      <w:r w:rsidR="0085390B" w:rsidRPr="00EB29C0">
        <w:rPr>
          <w:b/>
          <w:bCs/>
        </w:rPr>
        <w:t>Step 1:</w:t>
      </w:r>
      <w:r w:rsidR="0085390B">
        <w:t xml:space="preserve"> QBO: Run the MWC - </w:t>
      </w:r>
      <w:r w:rsidR="0085390B">
        <w:rPr>
          <w:b/>
          <w:bCs/>
        </w:rPr>
        <w:t>Interment</w:t>
      </w:r>
      <w:r w:rsidR="0085390B" w:rsidRPr="00EB29C0">
        <w:rPr>
          <w:b/>
          <w:bCs/>
        </w:rPr>
        <w:t xml:space="preserve"> Report</w:t>
      </w:r>
      <w:r w:rsidR="0085390B">
        <w:rPr>
          <w:b/>
          <w:bCs/>
        </w:rPr>
        <w:t xml:space="preserve">, </w:t>
      </w:r>
      <w:r w:rsidR="0085390B">
        <w:t>below is the beginning of that report.</w:t>
      </w:r>
    </w:p>
    <w:p w14:paraId="6CCB6443" w14:textId="40418A69" w:rsidR="0085390B" w:rsidRPr="00EB29C0" w:rsidRDefault="000F6701" w:rsidP="0085390B">
      <w:pPr>
        <w:ind w:firstLine="0"/>
      </w:pPr>
      <w:r w:rsidRPr="00EB29C0">
        <w:rPr>
          <w:b/>
          <w:bCs/>
        </w:rPr>
        <w:t xml:space="preserve">Step </w:t>
      </w:r>
      <w:r>
        <w:rPr>
          <w:b/>
          <w:bCs/>
        </w:rPr>
        <w:t>2</w:t>
      </w:r>
      <w:r w:rsidRPr="00EB29C0">
        <w:rPr>
          <w:b/>
          <w:bCs/>
        </w:rPr>
        <w:t>:</w:t>
      </w:r>
      <w:r>
        <w:rPr>
          <w:b/>
          <w:bCs/>
        </w:rPr>
        <w:t xml:space="preserve"> QBO: </w:t>
      </w:r>
      <w:r w:rsidRPr="00EB29C0">
        <w:t>At the top-right of the report just run</w:t>
      </w:r>
      <w:r>
        <w:t>, click on the EXPORT to Excel option</w:t>
      </w:r>
      <w:r>
        <w:rPr>
          <w:noProof/>
        </w:rPr>
        <w:t xml:space="preserve"> </w:t>
      </w:r>
      <w:r w:rsidR="0085390B">
        <w:rPr>
          <w:noProof/>
        </w:rPr>
        <w:drawing>
          <wp:anchor distT="0" distB="0" distL="114300" distR="114300" simplePos="0" relativeHeight="251706368" behindDoc="1" locked="0" layoutInCell="1" allowOverlap="1" wp14:anchorId="5EFD3E5D" wp14:editId="1B5F7052">
            <wp:simplePos x="0" y="0"/>
            <wp:positionH relativeFrom="column">
              <wp:posOffset>0</wp:posOffset>
            </wp:positionH>
            <wp:positionV relativeFrom="paragraph">
              <wp:posOffset>1270</wp:posOffset>
            </wp:positionV>
            <wp:extent cx="6229350" cy="2718435"/>
            <wp:effectExtent l="114300" t="95250" r="114300" b="100965"/>
            <wp:wrapTight wrapText="bothSides">
              <wp:wrapPolygon edited="0">
                <wp:start x="-396" y="-757"/>
                <wp:lineTo x="-396" y="22251"/>
                <wp:lineTo x="21930" y="22251"/>
                <wp:lineTo x="21930" y="-757"/>
                <wp:lineTo x="-396" y="-757"/>
              </wp:wrapPolygon>
            </wp:wrapTight>
            <wp:docPr id="1387162126" name="Picture 2"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162126" name="Picture 2" descr="A screenshot of a websit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229350" cy="2718435"/>
                    </a:xfrm>
                    <a:prstGeom prst="rect">
                      <a:avLst/>
                    </a:prstGeom>
                    <a:effectLst>
                      <a:outerShdw blurRad="63500" sx="102000" sy="102000" algn="ctr" rotWithShape="0">
                        <a:prstClr val="black">
                          <a:alpha val="40000"/>
                        </a:prstClr>
                      </a:outerShdw>
                    </a:effectLst>
                  </pic:spPr>
                </pic:pic>
              </a:graphicData>
            </a:graphic>
          </wp:anchor>
        </w:drawing>
      </w:r>
    </w:p>
    <w:p w14:paraId="4B1598F3" w14:textId="77777777" w:rsidR="00A21843" w:rsidRDefault="00A21843" w:rsidP="00A21843">
      <w:pPr>
        <w:ind w:firstLine="0"/>
        <w:rPr>
          <w:b/>
          <w:bCs/>
        </w:rPr>
      </w:pPr>
      <w:r w:rsidRPr="00EB29C0">
        <w:rPr>
          <w:b/>
          <w:bCs/>
        </w:rPr>
        <w:t xml:space="preserve">Step </w:t>
      </w:r>
      <w:r>
        <w:rPr>
          <w:b/>
          <w:bCs/>
        </w:rPr>
        <w:t>3</w:t>
      </w:r>
      <w:r w:rsidRPr="00EB29C0">
        <w:rPr>
          <w:b/>
          <w:bCs/>
        </w:rPr>
        <w:t>:</w:t>
      </w:r>
      <w:r>
        <w:rPr>
          <w:b/>
          <w:bCs/>
        </w:rPr>
        <w:t xml:space="preserve"> The Excel file should have been exported and downloaded to your Download directory as:</w:t>
      </w:r>
    </w:p>
    <w:p w14:paraId="7490ED2E" w14:textId="0390E034" w:rsidR="0003415F" w:rsidRDefault="00A21843" w:rsidP="00CD77DA">
      <w:pPr>
        <w:ind w:firstLine="0"/>
      </w:pPr>
      <w:r w:rsidRPr="00A21843">
        <w:rPr>
          <w:b/>
          <w:bCs/>
          <w:color w:val="0070C0"/>
        </w:rPr>
        <w:t>MAPLEWOOD+CEMETERY+ASSOCIATION_Interment+Report</w:t>
      </w:r>
      <w:r>
        <w:rPr>
          <w:b/>
          <w:bCs/>
          <w:color w:val="0070C0"/>
        </w:rPr>
        <w:t>.xlsx</w:t>
      </w:r>
    </w:p>
    <w:p w14:paraId="3C4FB3D4" w14:textId="4005C4CD" w:rsidR="0003415F" w:rsidRDefault="00A21843" w:rsidP="00CD77DA">
      <w:pPr>
        <w:ind w:firstLine="0"/>
      </w:pPr>
      <w:r w:rsidRPr="00EB29C0">
        <w:rPr>
          <w:b/>
          <w:bCs/>
        </w:rPr>
        <w:t xml:space="preserve">Step </w:t>
      </w:r>
      <w:r>
        <w:rPr>
          <w:b/>
          <w:bCs/>
        </w:rPr>
        <w:t>4</w:t>
      </w:r>
      <w:r w:rsidRPr="00EB29C0">
        <w:rPr>
          <w:b/>
          <w:bCs/>
        </w:rPr>
        <w:t>:</w:t>
      </w:r>
      <w:r>
        <w:rPr>
          <w:b/>
          <w:bCs/>
        </w:rPr>
        <w:t xml:space="preserve"> Open this file in Excel.</w:t>
      </w:r>
    </w:p>
    <w:p w14:paraId="385BB41B" w14:textId="74E53BDB" w:rsidR="00A21843" w:rsidRDefault="00A21843" w:rsidP="00A21843">
      <w:pPr>
        <w:ind w:firstLine="0"/>
        <w:rPr>
          <w:b/>
          <w:bCs/>
        </w:rPr>
      </w:pPr>
      <w:r w:rsidRPr="00EB29C0">
        <w:rPr>
          <w:b/>
          <w:bCs/>
        </w:rPr>
        <w:t xml:space="preserve">Step </w:t>
      </w:r>
      <w:r>
        <w:rPr>
          <w:b/>
          <w:bCs/>
        </w:rPr>
        <w:t>5</w:t>
      </w:r>
      <w:r w:rsidRPr="00EB29C0">
        <w:rPr>
          <w:b/>
          <w:bCs/>
        </w:rPr>
        <w:t>:</w:t>
      </w:r>
      <w:r>
        <w:rPr>
          <w:b/>
          <w:bCs/>
        </w:rPr>
        <w:t xml:space="preserve"> Open the </w:t>
      </w:r>
      <w:r w:rsidRPr="00B459B2">
        <w:rPr>
          <w:b/>
          <w:bCs/>
          <w:color w:val="0070C0"/>
        </w:rPr>
        <w:t>MWC PM Q4</w:t>
      </w:r>
      <w:r>
        <w:rPr>
          <w:b/>
          <w:bCs/>
          <w:color w:val="0070C0"/>
        </w:rPr>
        <w:t>.xlsx</w:t>
      </w:r>
      <w:r>
        <w:rPr>
          <w:b/>
          <w:bCs/>
        </w:rPr>
        <w:t xml:space="preserve"> file </w:t>
      </w:r>
      <w:r w:rsidRPr="00B459B2">
        <w:rPr>
          <w:i/>
          <w:iCs/>
        </w:rPr>
        <w:t>(in this example is showing the entire year)</w:t>
      </w:r>
      <w:r>
        <w:rPr>
          <w:b/>
          <w:bCs/>
        </w:rPr>
        <w:t>.  Go to the ‘Interments’ tab.</w:t>
      </w:r>
    </w:p>
    <w:p w14:paraId="31193C29" w14:textId="26C56F71" w:rsidR="00A21843" w:rsidRDefault="00A21843" w:rsidP="00A21843">
      <w:pPr>
        <w:ind w:firstLine="0"/>
      </w:pPr>
      <w:r w:rsidRPr="00B459B2">
        <w:t>You will see the</w:t>
      </w:r>
      <w:r>
        <w:rPr>
          <w:b/>
          <w:bCs/>
        </w:rPr>
        <w:t xml:space="preserve"> FY Quarters labeled </w:t>
      </w:r>
      <w:r w:rsidRPr="00B459B2">
        <w:t>with subtotals calculated for each quarter.</w:t>
      </w:r>
      <w:r>
        <w:t xml:space="preserve"> </w:t>
      </w:r>
      <w:r w:rsidR="00FB1875">
        <w:t xml:space="preserve"> The data is also grouped by type of interment: </w:t>
      </w:r>
      <w:r w:rsidR="00FB1875" w:rsidRPr="00FB1875">
        <w:rPr>
          <w:b/>
          <w:bCs/>
        </w:rPr>
        <w:t>Cremation or Full Interment.</w:t>
      </w:r>
      <w:r w:rsidR="00FB1875">
        <w:rPr>
          <w:b/>
          <w:bCs/>
        </w:rPr>
        <w:t xml:space="preserve"> </w:t>
      </w:r>
      <w:r w:rsidR="00FB1875" w:rsidRPr="00FB1875">
        <w:t xml:space="preserve">The </w:t>
      </w:r>
      <w:r w:rsidR="00FB1875">
        <w:t>other groups or categories will not be copied into this PM report.</w:t>
      </w:r>
    </w:p>
    <w:p w14:paraId="3025CE42" w14:textId="77777777" w:rsidR="00A21843" w:rsidRDefault="00A21843" w:rsidP="00A21843">
      <w:pPr>
        <w:ind w:firstLine="0"/>
      </w:pPr>
      <w:r>
        <w:t xml:space="preserve">1Q = </w:t>
      </w:r>
      <w:proofErr w:type="spellStart"/>
      <w:r>
        <w:t>January+February+March</w:t>
      </w:r>
      <w:proofErr w:type="spellEnd"/>
      <w:r>
        <w:t xml:space="preserve"> data, 2Q= April, May, June data, etc.</w:t>
      </w:r>
    </w:p>
    <w:p w14:paraId="356679E4" w14:textId="495E19F1" w:rsidR="00A21843" w:rsidRPr="00B459B2" w:rsidRDefault="00A21843" w:rsidP="00A21843">
      <w:pPr>
        <w:ind w:firstLine="0"/>
        <w:rPr>
          <w:b/>
          <w:bCs/>
          <w:color w:val="000000" w:themeColor="text1"/>
        </w:rPr>
      </w:pPr>
      <w:r w:rsidRPr="00EB29C0">
        <w:rPr>
          <w:b/>
          <w:bCs/>
        </w:rPr>
        <w:t xml:space="preserve">Step </w:t>
      </w:r>
      <w:r>
        <w:rPr>
          <w:b/>
          <w:bCs/>
        </w:rPr>
        <w:t>6</w:t>
      </w:r>
      <w:r w:rsidRPr="00EB29C0">
        <w:rPr>
          <w:b/>
          <w:bCs/>
        </w:rPr>
        <w:t>:</w:t>
      </w:r>
      <w:r>
        <w:rPr>
          <w:b/>
          <w:bCs/>
        </w:rPr>
        <w:t xml:space="preserve"> Copy the data, quarter by quarter, from the </w:t>
      </w:r>
      <w:r w:rsidRPr="00A21843">
        <w:rPr>
          <w:b/>
          <w:bCs/>
          <w:color w:val="0070C0"/>
        </w:rPr>
        <w:t>MAPLEWOOD+CEMETERY+ASSOCIATION_Interment+Report</w:t>
      </w:r>
      <w:r>
        <w:rPr>
          <w:b/>
          <w:bCs/>
          <w:color w:val="0070C0"/>
        </w:rPr>
        <w:t>.xlsx file</w:t>
      </w:r>
      <w:r>
        <w:rPr>
          <w:b/>
          <w:bCs/>
          <w:color w:val="000000" w:themeColor="text1"/>
        </w:rPr>
        <w:t xml:space="preserve"> to the </w:t>
      </w:r>
      <w:r w:rsidRPr="00B459B2">
        <w:rPr>
          <w:b/>
          <w:bCs/>
          <w:color w:val="0070C0"/>
        </w:rPr>
        <w:t>MWC PM Q4</w:t>
      </w:r>
      <w:r>
        <w:rPr>
          <w:b/>
          <w:bCs/>
          <w:color w:val="0070C0"/>
        </w:rPr>
        <w:t>.xlsx.</w:t>
      </w:r>
    </w:p>
    <w:p w14:paraId="572D2444" w14:textId="3A160665" w:rsidR="0003415F" w:rsidRPr="00FB1875" w:rsidRDefault="00BB06D9" w:rsidP="00CD77DA">
      <w:pPr>
        <w:ind w:firstLine="0"/>
        <w:rPr>
          <w:i/>
          <w:iCs/>
        </w:rPr>
      </w:pPr>
      <w:r>
        <w:rPr>
          <w:noProof/>
        </w:rPr>
        <w:drawing>
          <wp:anchor distT="0" distB="0" distL="114300" distR="114300" simplePos="0" relativeHeight="251709440" behindDoc="1" locked="0" layoutInCell="1" allowOverlap="0" wp14:anchorId="596CEF4E" wp14:editId="207F9927">
            <wp:simplePos x="0" y="0"/>
            <wp:positionH relativeFrom="column">
              <wp:posOffset>-127488</wp:posOffset>
            </wp:positionH>
            <wp:positionV relativeFrom="paragraph">
              <wp:posOffset>537845</wp:posOffset>
            </wp:positionV>
            <wp:extent cx="6227064" cy="1892808"/>
            <wp:effectExtent l="114300" t="95250" r="116840" b="88900"/>
            <wp:wrapTight wrapText="bothSides">
              <wp:wrapPolygon edited="0">
                <wp:start x="-396" y="-1087"/>
                <wp:lineTo x="-396" y="22397"/>
                <wp:lineTo x="21939" y="22397"/>
                <wp:lineTo x="21939" y="-1087"/>
                <wp:lineTo x="-396" y="-1087"/>
              </wp:wrapPolygon>
            </wp:wrapTight>
            <wp:docPr id="146267128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671286" name="Picture 1" descr="A screenshot of a compu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227064" cy="1892808"/>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B1875" w:rsidRPr="00FB1875">
        <w:rPr>
          <w:i/>
          <w:iCs/>
        </w:rPr>
        <w:t>You may notice that there a very few or no cremation interments in the 1</w:t>
      </w:r>
      <w:r w:rsidR="00FB1875" w:rsidRPr="00FB1875">
        <w:rPr>
          <w:i/>
          <w:iCs/>
          <w:vertAlign w:val="superscript"/>
        </w:rPr>
        <w:t>st</w:t>
      </w:r>
      <w:r w:rsidR="00FB1875" w:rsidRPr="00FB1875">
        <w:rPr>
          <w:i/>
          <w:iCs/>
        </w:rPr>
        <w:t xml:space="preserve"> quarter. MWC normally halts cremation interment during the winter months.</w:t>
      </w:r>
    </w:p>
    <w:p w14:paraId="1D25404B" w14:textId="213392D2" w:rsidR="00FB1875" w:rsidRDefault="00FB1875" w:rsidP="00CD77DA">
      <w:pPr>
        <w:ind w:firstLine="0"/>
      </w:pPr>
    </w:p>
    <w:p w14:paraId="01C7B7BD" w14:textId="196CD88B" w:rsidR="0003415F" w:rsidRDefault="00BB06D9" w:rsidP="00CD77DA">
      <w:pPr>
        <w:ind w:firstLine="0"/>
      </w:pPr>
      <w:r>
        <w:rPr>
          <w:noProof/>
        </w:rPr>
        <w:drawing>
          <wp:anchor distT="0" distB="0" distL="114300" distR="114300" simplePos="0" relativeHeight="251710464" behindDoc="1" locked="0" layoutInCell="1" allowOverlap="0" wp14:anchorId="1EF02F57" wp14:editId="131DAF4B">
            <wp:simplePos x="0" y="0"/>
            <wp:positionH relativeFrom="column">
              <wp:posOffset>-133350</wp:posOffset>
            </wp:positionH>
            <wp:positionV relativeFrom="paragraph">
              <wp:posOffset>240030</wp:posOffset>
            </wp:positionV>
            <wp:extent cx="6227064" cy="2057484"/>
            <wp:effectExtent l="114300" t="95250" r="116840" b="95250"/>
            <wp:wrapTight wrapText="bothSides">
              <wp:wrapPolygon edited="0">
                <wp:start x="-396" y="-1000"/>
                <wp:lineTo x="-396" y="22400"/>
                <wp:lineTo x="21939" y="22400"/>
                <wp:lineTo x="21939" y="-1000"/>
                <wp:lineTo x="-396" y="-1000"/>
              </wp:wrapPolygon>
            </wp:wrapTight>
            <wp:docPr id="141676111"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76111" name="Picture 2" descr="A screenshot of a computer&#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6227064" cy="2057484"/>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70DDEC5A" w14:textId="212889E8" w:rsidR="0003415F" w:rsidRDefault="0003415F" w:rsidP="00CD77DA">
      <w:pPr>
        <w:ind w:firstLine="0"/>
      </w:pPr>
    </w:p>
    <w:p w14:paraId="6E04C565" w14:textId="75AB1856" w:rsidR="00D06247" w:rsidRDefault="00BB06D9" w:rsidP="00CD77DA">
      <w:pPr>
        <w:ind w:firstLine="0"/>
      </w:pPr>
      <w:r>
        <w:t>A summary of the total number of Cremation and Full Burials is calculated at the bottom of this worksheet. The amount of income and the amount of PM due per quarter is also calculated.</w:t>
      </w:r>
    </w:p>
    <w:p w14:paraId="7FC93638" w14:textId="2EAFAEB1" w:rsidR="00D06247" w:rsidRDefault="00BB06D9" w:rsidP="00CD77DA">
      <w:pPr>
        <w:ind w:firstLine="0"/>
      </w:pPr>
      <w:r>
        <w:rPr>
          <w:noProof/>
        </w:rPr>
        <mc:AlternateContent>
          <mc:Choice Requires="wps">
            <w:drawing>
              <wp:anchor distT="0" distB="0" distL="114300" distR="114300" simplePos="0" relativeHeight="251714560" behindDoc="0" locked="0" layoutInCell="1" allowOverlap="1" wp14:anchorId="0A7D080B" wp14:editId="18AAD05B">
                <wp:simplePos x="0" y="0"/>
                <wp:positionH relativeFrom="column">
                  <wp:posOffset>-28575</wp:posOffset>
                </wp:positionH>
                <wp:positionV relativeFrom="paragraph">
                  <wp:posOffset>2172335</wp:posOffset>
                </wp:positionV>
                <wp:extent cx="6076950" cy="0"/>
                <wp:effectExtent l="0" t="0" r="0" b="0"/>
                <wp:wrapNone/>
                <wp:docPr id="1952870924"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24EDAA" id="Straight Connector 1"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171.05pt" to="476.25pt,17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" strokecolor="#4579b8 [3044]" strokeweight="2pt"/>
            </w:pict>
          </mc:Fallback>
        </mc:AlternateContent>
      </w:r>
      <w:r>
        <w:rPr>
          <w:noProof/>
        </w:rPr>
        <w:drawing>
          <wp:anchor distT="0" distB="0" distL="114300" distR="114300" simplePos="0" relativeHeight="251711488" behindDoc="1" locked="0" layoutInCell="1" allowOverlap="0" wp14:anchorId="2F49CF04" wp14:editId="00A5633C">
            <wp:simplePos x="0" y="0"/>
            <wp:positionH relativeFrom="column">
              <wp:posOffset>-152400</wp:posOffset>
            </wp:positionH>
            <wp:positionV relativeFrom="paragraph">
              <wp:posOffset>38735</wp:posOffset>
            </wp:positionV>
            <wp:extent cx="6227064" cy="1947672"/>
            <wp:effectExtent l="114300" t="95250" r="116840" b="90805"/>
            <wp:wrapTight wrapText="bothSides">
              <wp:wrapPolygon edited="0">
                <wp:start x="-396" y="-1056"/>
                <wp:lineTo x="-396" y="22396"/>
                <wp:lineTo x="21939" y="22396"/>
                <wp:lineTo x="21939" y="-1056"/>
                <wp:lineTo x="-396" y="-1056"/>
              </wp:wrapPolygon>
            </wp:wrapTight>
            <wp:docPr id="1298058940"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058940" name="Picture 3" descr="A screenshot of a graph&#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6227064" cy="1947672"/>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49A431AC" w14:textId="2669069E" w:rsidR="00D06247" w:rsidRDefault="00BB06D9" w:rsidP="00CD77DA">
      <w:pPr>
        <w:ind w:firstLine="0"/>
      </w:pPr>
      <w:r>
        <w:t>The SUMMARY tab shows both the PM Amounts due for the Interments and the Grave Sales.</w:t>
      </w:r>
    </w:p>
    <w:p w14:paraId="0CADD4D7" w14:textId="6A181970" w:rsidR="00BB06D9" w:rsidRDefault="00BB06D9" w:rsidP="00CD77DA">
      <w:pPr>
        <w:ind w:firstLine="0"/>
      </w:pPr>
      <w:r>
        <w:t>You will notice that there are ‘yellow’ highlights indicating ‘Adjustments’ were made to the deposits. The QBO Reports continue to be modified, by us, to make sure that the PM data and calculations are correct. The adjustments were due to the report data filters missing some of the quarterly partial payments.</w:t>
      </w:r>
    </w:p>
    <w:p w14:paraId="10FC984F" w14:textId="67986F64" w:rsidR="00D06247" w:rsidRDefault="00BB06D9" w:rsidP="00CD77DA">
      <w:pPr>
        <w:ind w:firstLine="0"/>
      </w:pPr>
      <w:r>
        <w:rPr>
          <w:noProof/>
        </w:rPr>
        <w:drawing>
          <wp:anchor distT="0" distB="0" distL="114300" distR="114300" simplePos="0" relativeHeight="251712512" behindDoc="1" locked="0" layoutInCell="1" allowOverlap="0" wp14:anchorId="69BA2452" wp14:editId="207E7625">
            <wp:simplePos x="0" y="0"/>
            <wp:positionH relativeFrom="column">
              <wp:posOffset>-504825</wp:posOffset>
            </wp:positionH>
            <wp:positionV relativeFrom="paragraph">
              <wp:posOffset>73025</wp:posOffset>
            </wp:positionV>
            <wp:extent cx="4657725" cy="3648075"/>
            <wp:effectExtent l="95250" t="114300" r="104775" b="123825"/>
            <wp:wrapTight wrapText="bothSides">
              <wp:wrapPolygon edited="0">
                <wp:start x="-442" y="-677"/>
                <wp:lineTo x="-442" y="22220"/>
                <wp:lineTo x="21998" y="22220"/>
                <wp:lineTo x="21998" y="-677"/>
                <wp:lineTo x="-442" y="-677"/>
              </wp:wrapPolygon>
            </wp:wrapTight>
            <wp:docPr id="1638089256" name="Picture 4" descr="A screenshot of a spread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089256" name="Picture 4" descr="A screenshot of a spreadshee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4657725" cy="364807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51C8ACBC" w14:textId="3217364B" w:rsidR="00D06247" w:rsidRDefault="00BB06D9" w:rsidP="00BB06D9">
      <w:pPr>
        <w:pStyle w:val="ListParagraph"/>
        <w:numPr>
          <w:ilvl w:val="0"/>
          <w:numId w:val="10"/>
        </w:numPr>
      </w:pPr>
      <w:r>
        <w:t>Also note that if any other adjustment is required that there is a 4Q Adjusted row to record that deposit.</w:t>
      </w:r>
    </w:p>
    <w:p w14:paraId="2E724BE1" w14:textId="10A3BE52" w:rsidR="00BB06D9" w:rsidRDefault="00BB06D9" w:rsidP="00BB06D9">
      <w:pPr>
        <w:ind w:firstLine="0"/>
      </w:pPr>
    </w:p>
    <w:p w14:paraId="136C8C85" w14:textId="05231651" w:rsidR="00BB06D9" w:rsidRDefault="00BB06D9" w:rsidP="00BB06D9">
      <w:pPr>
        <w:pStyle w:val="ListParagraph"/>
        <w:numPr>
          <w:ilvl w:val="0"/>
          <w:numId w:val="10"/>
        </w:numPr>
      </w:pPr>
      <w:r>
        <w:t xml:space="preserve">TIP: There are 2 funds in the PM3 Vanguard PM **9542 account where the PM deposits are made. Deposit the PM Interment amount in 1 fund and the PM Grave Sales amount in the other fund. </w:t>
      </w:r>
    </w:p>
    <w:p w14:paraId="0CCFA2FF" w14:textId="77777777" w:rsidR="00BB06D9" w:rsidRDefault="00BB06D9" w:rsidP="00BB06D9">
      <w:pPr>
        <w:pStyle w:val="ListParagraph"/>
      </w:pPr>
    </w:p>
    <w:p w14:paraId="7C9575A8" w14:textId="3EC40908" w:rsidR="00BB06D9" w:rsidRDefault="00BB06D9" w:rsidP="00BB06D9">
      <w:pPr>
        <w:pStyle w:val="ListParagraph"/>
        <w:numPr>
          <w:ilvl w:val="0"/>
          <w:numId w:val="10"/>
        </w:numPr>
      </w:pPr>
      <w:r>
        <w:t>Print the Vanguard confirmation and attach that to the printout of this entire spreadsheet.</w:t>
      </w:r>
    </w:p>
    <w:p w14:paraId="44139B30" w14:textId="1C77BA57" w:rsidR="00BB06D9" w:rsidRDefault="00BB06D9" w:rsidP="00CD77DA">
      <w:pPr>
        <w:ind w:firstLine="0"/>
      </w:pPr>
    </w:p>
    <w:p w14:paraId="54AE1636" w14:textId="12C0EE32" w:rsidR="007348EF" w:rsidRDefault="007348EF" w:rsidP="00CD77DA">
      <w:pPr>
        <w:ind w:firstLine="0"/>
        <w:rPr>
          <w:rFonts w:asciiTheme="majorHAnsi" w:hAnsiTheme="majorHAnsi"/>
          <w:b/>
          <w:bCs/>
          <w:color w:val="1F497D" w:themeColor="text2"/>
          <w:sz w:val="40"/>
          <w:szCs w:val="40"/>
        </w:rPr>
      </w:pPr>
      <w:r w:rsidRPr="007348EF">
        <w:rPr>
          <w:rFonts w:asciiTheme="majorHAnsi" w:hAnsiTheme="majorHAnsi"/>
          <w:b/>
          <w:bCs/>
          <w:color w:val="1F497D" w:themeColor="text2"/>
          <w:sz w:val="40"/>
          <w:szCs w:val="40"/>
        </w:rPr>
        <w:t>Wrapping Up:</w:t>
      </w:r>
    </w:p>
    <w:p w14:paraId="3033DA79" w14:textId="487E25C3" w:rsidR="0053744C" w:rsidRPr="00364CD8" w:rsidRDefault="00BB06D9" w:rsidP="000E6A05">
      <w:pPr>
        <w:ind w:firstLine="0"/>
      </w:pPr>
      <w:r>
        <w:rPr>
          <w:noProof/>
        </w:rPr>
        <mc:AlternateContent>
          <mc:Choice Requires="wps">
            <w:drawing>
              <wp:anchor distT="0" distB="0" distL="114300" distR="114300" simplePos="0" relativeHeight="251674624" behindDoc="0" locked="0" layoutInCell="1" allowOverlap="1" wp14:anchorId="4E679586" wp14:editId="136B51FE">
                <wp:simplePos x="0" y="0"/>
                <wp:positionH relativeFrom="column">
                  <wp:posOffset>-47625</wp:posOffset>
                </wp:positionH>
                <wp:positionV relativeFrom="paragraph">
                  <wp:posOffset>-114300</wp:posOffset>
                </wp:positionV>
                <wp:extent cx="6076950" cy="0"/>
                <wp:effectExtent l="0" t="0" r="0" b="0"/>
                <wp:wrapNone/>
                <wp:docPr id="1497686231"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36A8EF" id="Straight Connector 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9pt" to="474.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" strokecolor="#4579b8 [3044]" strokeweight="2pt"/>
            </w:pict>
          </mc:Fallback>
        </mc:AlternateContent>
      </w:r>
      <w:r w:rsidR="007B3F16">
        <w:rPr>
          <w:b/>
          <w:bCs/>
        </w:rPr>
        <w:t xml:space="preserve">The percentage of Grave Sale contribution to deposit into a PM account should be reviewed periodically. MWC board changed the percentage years ago from 25% to 10%. </w:t>
      </w:r>
      <w:r w:rsidR="007B3F16" w:rsidRPr="00364CD8">
        <w:t xml:space="preserve">The discussion on whether the higher or lower percentage is best for MWC may vary over time. The lower percentage keeps more money in the GF for operating while the higher percentage adds more funding to the </w:t>
      </w:r>
      <w:r w:rsidR="00364CD8" w:rsidRPr="00364CD8">
        <w:t xml:space="preserve">(retirement) </w:t>
      </w:r>
      <w:r w:rsidR="007B3F16" w:rsidRPr="00364CD8">
        <w:t>PM account. The higher percentage in PM could potentially generate more dividends and interest that would then be transferred to the GF.</w:t>
      </w:r>
    </w:p>
    <w:p w14:paraId="203CCD4F" w14:textId="43495CF8" w:rsidR="000E6A05" w:rsidRPr="00364CD8" w:rsidRDefault="00FA72DD" w:rsidP="000E6A05">
      <w:pPr>
        <w:ind w:firstLine="0"/>
      </w:pPr>
      <w:r w:rsidRPr="00FA72DD">
        <w:rPr>
          <w:b/>
          <w:bCs/>
        </w:rPr>
        <w:t>Conclusion:</w:t>
      </w:r>
      <w:r w:rsidR="00364CD8">
        <w:rPr>
          <w:b/>
          <w:bCs/>
        </w:rPr>
        <w:t xml:space="preserve"> </w:t>
      </w:r>
      <w:r w:rsidR="00364CD8" w:rsidRPr="00364CD8">
        <w:t>The PM accounts and overall money management is the primary focus of any NYS audit. This should be a good way for any MWC audit committee to learn how the cemetery works.</w:t>
      </w:r>
    </w:p>
    <w:p w14:paraId="11D6D8FA" w14:textId="1F3EA554" w:rsidR="00FA72DD" w:rsidRPr="001B2DAA" w:rsidRDefault="00FA72DD" w:rsidP="000E6A05">
      <w:pPr>
        <w:ind w:firstLine="0"/>
      </w:pPr>
      <w:r w:rsidRPr="00FA72DD">
        <w:rPr>
          <w:b/>
          <w:bCs/>
        </w:rPr>
        <w:t xml:space="preserve">Remember </w:t>
      </w:r>
      <w:r>
        <w:t xml:space="preserve">that grave sale payment plans may run over the FY boundaries. Graves that were sold and placed in the payment plan that were purchased in a previous year will not be counted as GRAVES </w:t>
      </w:r>
      <w:r w:rsidR="0053744C">
        <w:t>SOLD in this FY but</w:t>
      </w:r>
      <w:r>
        <w:t xml:space="preserve"> will count as GRAVE SALES income.</w:t>
      </w:r>
      <w:r w:rsidR="00364CD8">
        <w:t xml:space="preserve"> The PM will be deposited appropriately since any partial payments are included in that income. The NYS Annual report will want the breakout of partial payments vs. full grave payments. The annual report will also want to know how any out of state cremations were interred.</w:t>
      </w:r>
    </w:p>
    <w:p w14:paraId="0627AEF1" w14:textId="77777777" w:rsidR="000E6A05" w:rsidRDefault="000E6A05" w:rsidP="000E6A05">
      <w:pPr>
        <w:ind w:firstLine="0"/>
        <w:rPr>
          <w:b/>
          <w:bCs/>
        </w:rPr>
      </w:pPr>
    </w:p>
    <w:p w14:paraId="10D1D085" w14:textId="77777777" w:rsidR="00F0763F" w:rsidRDefault="00F0763F" w:rsidP="000E6A05">
      <w:pPr>
        <w:ind w:firstLine="0"/>
        <w:rPr>
          <w:b/>
          <w:bCs/>
        </w:rPr>
      </w:pPr>
    </w:p>
    <w:p w14:paraId="1A885B4A" w14:textId="77777777" w:rsidR="00F0763F" w:rsidRDefault="00F0763F" w:rsidP="000E6A05">
      <w:pPr>
        <w:ind w:firstLine="0"/>
        <w:rPr>
          <w:b/>
          <w:bCs/>
        </w:rPr>
      </w:pPr>
    </w:p>
    <w:p w14:paraId="614C2552" w14:textId="7B47A23B" w:rsidR="000E6A05" w:rsidRDefault="000E6A05" w:rsidP="000E6A05">
      <w:pPr>
        <w:ind w:firstLine="0"/>
      </w:pPr>
      <w:r w:rsidRPr="001811E2">
        <w:rPr>
          <w:b/>
          <w:bCs/>
        </w:rPr>
        <w:t>Other Reference materials:</w:t>
      </w:r>
      <w:r>
        <w:t xml:space="preserve"> All are on the </w:t>
      </w:r>
      <w:hyperlink r:id="rId20" w:history="1">
        <w:r w:rsidRPr="007D111C">
          <w:rPr>
            <w:rStyle w:val="Hyperlink"/>
            <w:b/>
            <w:bCs/>
          </w:rPr>
          <w:t>MWC Admin website.</w:t>
        </w:r>
      </w:hyperlink>
    </w:p>
    <w:p w14:paraId="4140A9E8" w14:textId="77777777" w:rsidR="000E6A05" w:rsidRDefault="000E6A05" w:rsidP="000E6A05">
      <w:pPr>
        <w:pStyle w:val="Heading1"/>
        <w:rPr>
          <w:color w:val="000000"/>
        </w:rPr>
      </w:pPr>
      <w:bookmarkStart w:id="2" w:name="_Hlk154139180"/>
      <w:r>
        <w:rPr>
          <w:color w:val="000000"/>
        </w:rPr>
        <w:t>Reports/NYS</w:t>
      </w:r>
      <w:bookmarkEnd w:id="2"/>
      <w:r>
        <w:rPr>
          <w:color w:val="000000"/>
        </w:rPr>
        <w:t xml:space="preserve"> Cemetery Div</w:t>
      </w:r>
    </w:p>
    <w:p w14:paraId="68C3116E" w14:textId="77777777" w:rsidR="000E6A05" w:rsidRDefault="000E6A05" w:rsidP="000E6A05">
      <w:pPr>
        <w:pStyle w:val="ListParagraph"/>
        <w:numPr>
          <w:ilvl w:val="0"/>
          <w:numId w:val="2"/>
        </w:numPr>
      </w:pPr>
      <w:r w:rsidRPr="001811E2">
        <w:t>cemeteries-101-basics</w:t>
      </w:r>
    </w:p>
    <w:p w14:paraId="1E80953C" w14:textId="77777777" w:rsidR="000E6A05" w:rsidRDefault="000E6A05" w:rsidP="000E6A05">
      <w:pPr>
        <w:pStyle w:val="ListParagraph"/>
        <w:numPr>
          <w:ilvl w:val="0"/>
          <w:numId w:val="2"/>
        </w:numPr>
      </w:pPr>
      <w:r w:rsidRPr="001811E2">
        <w:t>cemeteries-101-accounting-basics</w:t>
      </w:r>
    </w:p>
    <w:p w14:paraId="45E9E455" w14:textId="77777777" w:rsidR="000E6A05" w:rsidRDefault="000E6A05" w:rsidP="000E6A05">
      <w:pPr>
        <w:pStyle w:val="ListParagraph"/>
        <w:numPr>
          <w:ilvl w:val="0"/>
          <w:numId w:val="2"/>
        </w:numPr>
      </w:pPr>
      <w:r w:rsidRPr="001811E2">
        <w:t>Not-For-Profit-Corporation-Law-Article-15-Public-Cemetery-Corporations</w:t>
      </w:r>
    </w:p>
    <w:p w14:paraId="38E959EF" w14:textId="77777777" w:rsidR="000E6A05" w:rsidRDefault="000E6A05" w:rsidP="000E6A05">
      <w:pPr>
        <w:pStyle w:val="ListParagraph"/>
        <w:numPr>
          <w:ilvl w:val="0"/>
          <w:numId w:val="2"/>
        </w:numPr>
      </w:pPr>
      <w:r w:rsidRPr="007D111C">
        <w:t>NYS public</w:t>
      </w:r>
      <w:r>
        <w:t xml:space="preserve"> </w:t>
      </w:r>
      <w:r w:rsidRPr="007D111C">
        <w:t>cemetery</w:t>
      </w:r>
      <w:r>
        <w:t xml:space="preserve"> </w:t>
      </w:r>
      <w:r w:rsidRPr="007D111C">
        <w:t>regulations</w:t>
      </w:r>
    </w:p>
    <w:p w14:paraId="6B2C037B" w14:textId="77777777" w:rsidR="000E6A05" w:rsidRDefault="000E6A05" w:rsidP="000E6A05">
      <w:pPr>
        <w:pStyle w:val="ListParagraph"/>
        <w:numPr>
          <w:ilvl w:val="0"/>
          <w:numId w:val="2"/>
        </w:numPr>
      </w:pPr>
      <w:r w:rsidRPr="007D111C">
        <w:t>NYS treasurers-manual-final-100611</w:t>
      </w:r>
    </w:p>
    <w:p w14:paraId="128E87D6" w14:textId="77777777" w:rsidR="000E6A05" w:rsidRDefault="000E6A05" w:rsidP="000E6A05">
      <w:pPr>
        <w:ind w:firstLine="0"/>
      </w:pPr>
    </w:p>
    <w:p w14:paraId="00FDE3DA" w14:textId="77777777" w:rsidR="000E6A05" w:rsidRDefault="000E6A05" w:rsidP="000E6A05">
      <w:pPr>
        <w:ind w:left="270" w:firstLine="0"/>
        <w:rPr>
          <w:rFonts w:ascii="Arial" w:hAnsi="Arial" w:cs="Arial"/>
          <w:b/>
          <w:bCs/>
          <w:color w:val="000000"/>
          <w:sz w:val="24"/>
          <w:szCs w:val="24"/>
        </w:rPr>
      </w:pPr>
      <w:r w:rsidRPr="007D111C">
        <w:rPr>
          <w:rFonts w:ascii="Arial" w:hAnsi="Arial" w:cs="Arial"/>
          <w:b/>
          <w:bCs/>
          <w:color w:val="000000"/>
          <w:sz w:val="24"/>
          <w:szCs w:val="24"/>
        </w:rPr>
        <w:t>Reports/Training</w:t>
      </w:r>
    </w:p>
    <w:p w14:paraId="271AE422" w14:textId="2EDD58AA" w:rsidR="000E6A05" w:rsidRDefault="000E6A05" w:rsidP="000E6A05">
      <w:pPr>
        <w:pStyle w:val="ListParagraph"/>
        <w:numPr>
          <w:ilvl w:val="0"/>
          <w:numId w:val="3"/>
        </w:numPr>
        <w:ind w:left="720"/>
        <w:rPr>
          <w:rFonts w:cstheme="minorHAnsi"/>
          <w:color w:val="000000"/>
        </w:rPr>
      </w:pPr>
      <w:r w:rsidRPr="007D111C">
        <w:rPr>
          <w:rFonts w:cstheme="minorHAnsi"/>
          <w:color w:val="000000"/>
        </w:rPr>
        <w:t xml:space="preserve">MWC </w:t>
      </w:r>
      <w:r>
        <w:rPr>
          <w:rFonts w:cstheme="minorHAnsi"/>
          <w:color w:val="000000"/>
        </w:rPr>
        <w:t>Treasurer</w:t>
      </w:r>
      <w:r w:rsidRPr="007D111C">
        <w:rPr>
          <w:rFonts w:cstheme="minorHAnsi"/>
          <w:color w:val="000000"/>
        </w:rPr>
        <w:t xml:space="preserve"> </w:t>
      </w:r>
      <w:r>
        <w:rPr>
          <w:rFonts w:cstheme="minorHAnsi"/>
          <w:color w:val="000000"/>
        </w:rPr>
        <w:t xml:space="preserve">QBO </w:t>
      </w:r>
      <w:r w:rsidRPr="007D111C">
        <w:rPr>
          <w:rFonts w:cstheme="minorHAnsi"/>
          <w:color w:val="000000"/>
        </w:rPr>
        <w:t>Training</w:t>
      </w:r>
      <w:r>
        <w:rPr>
          <w:rFonts w:cstheme="minorHAnsi"/>
          <w:color w:val="000000"/>
        </w:rPr>
        <w:t xml:space="preserve"> </w:t>
      </w:r>
    </w:p>
    <w:p w14:paraId="4DAEC032" w14:textId="77777777" w:rsidR="000E6A05" w:rsidRDefault="000E6A05" w:rsidP="000E6A05">
      <w:pPr>
        <w:pStyle w:val="ListParagraph"/>
        <w:numPr>
          <w:ilvl w:val="0"/>
          <w:numId w:val="3"/>
        </w:numPr>
        <w:ind w:left="720"/>
        <w:rPr>
          <w:rFonts w:cstheme="minorHAnsi"/>
          <w:color w:val="000000"/>
        </w:rPr>
      </w:pPr>
      <w:r w:rsidRPr="007D111C">
        <w:rPr>
          <w:rFonts w:cstheme="minorHAnsi"/>
          <w:color w:val="000000"/>
        </w:rPr>
        <w:t xml:space="preserve">MWC </w:t>
      </w:r>
      <w:r>
        <w:rPr>
          <w:rFonts w:cstheme="minorHAnsi"/>
          <w:color w:val="000000"/>
        </w:rPr>
        <w:t>Treasurer</w:t>
      </w:r>
      <w:r w:rsidRPr="007D111C">
        <w:rPr>
          <w:rFonts w:cstheme="minorHAnsi"/>
          <w:color w:val="000000"/>
        </w:rPr>
        <w:t xml:space="preserve"> Training</w:t>
      </w:r>
      <w:r>
        <w:rPr>
          <w:rFonts w:cstheme="minorHAnsi"/>
          <w:color w:val="000000"/>
        </w:rPr>
        <w:t xml:space="preserve"> </w:t>
      </w:r>
    </w:p>
    <w:p w14:paraId="44102D52" w14:textId="77777777" w:rsidR="000E6A05" w:rsidRDefault="000E6A05" w:rsidP="000E6A05">
      <w:pPr>
        <w:pStyle w:val="ListParagraph"/>
        <w:numPr>
          <w:ilvl w:val="0"/>
          <w:numId w:val="3"/>
        </w:numPr>
        <w:ind w:left="720"/>
        <w:rPr>
          <w:rFonts w:cstheme="minorHAnsi"/>
          <w:color w:val="000000"/>
        </w:rPr>
      </w:pPr>
      <w:r w:rsidRPr="007D111C">
        <w:rPr>
          <w:rFonts w:cstheme="minorHAnsi"/>
          <w:color w:val="000000"/>
        </w:rPr>
        <w:t>MWC Sales Training</w:t>
      </w:r>
    </w:p>
    <w:p w14:paraId="3BA77B34" w14:textId="67E4EE4E" w:rsidR="000E6A05" w:rsidRDefault="000E6A05" w:rsidP="000E6A05">
      <w:pPr>
        <w:pStyle w:val="ListParagraph"/>
        <w:numPr>
          <w:ilvl w:val="0"/>
          <w:numId w:val="3"/>
        </w:numPr>
        <w:ind w:left="720"/>
        <w:rPr>
          <w:rFonts w:cstheme="minorHAnsi"/>
          <w:color w:val="000000"/>
        </w:rPr>
      </w:pPr>
      <w:r>
        <w:rPr>
          <w:rFonts w:cstheme="minorHAnsi"/>
          <w:color w:val="000000"/>
        </w:rPr>
        <w:t xml:space="preserve">MWC Business Reports </w:t>
      </w:r>
    </w:p>
    <w:p w14:paraId="232E609F" w14:textId="1F732E28" w:rsidR="000E6A05" w:rsidRDefault="000E6A05" w:rsidP="000E6A05">
      <w:pPr>
        <w:pStyle w:val="ListParagraph"/>
        <w:numPr>
          <w:ilvl w:val="0"/>
          <w:numId w:val="3"/>
        </w:numPr>
        <w:ind w:left="720"/>
        <w:rPr>
          <w:rFonts w:cstheme="minorHAnsi"/>
          <w:color w:val="000000"/>
        </w:rPr>
      </w:pPr>
      <w:r>
        <w:rPr>
          <w:rFonts w:cstheme="minorHAnsi"/>
          <w:color w:val="000000"/>
        </w:rPr>
        <w:t>MWC PM Reports</w:t>
      </w:r>
      <w:r w:rsidR="00364CD8">
        <w:rPr>
          <w:rFonts w:cstheme="minorHAnsi"/>
          <w:color w:val="000000"/>
        </w:rPr>
        <w:t xml:space="preserve"> (this document)</w:t>
      </w:r>
    </w:p>
    <w:p w14:paraId="453D685D" w14:textId="6E59C459" w:rsidR="000E6A05" w:rsidRPr="007D111C" w:rsidRDefault="000E6A05" w:rsidP="000E6A05">
      <w:pPr>
        <w:pStyle w:val="ListParagraph"/>
        <w:numPr>
          <w:ilvl w:val="0"/>
          <w:numId w:val="3"/>
        </w:numPr>
        <w:ind w:left="720"/>
        <w:rPr>
          <w:rFonts w:cstheme="minorHAnsi"/>
          <w:color w:val="000000"/>
        </w:rPr>
      </w:pPr>
      <w:r>
        <w:rPr>
          <w:rFonts w:cstheme="minorHAnsi"/>
          <w:color w:val="000000"/>
        </w:rPr>
        <w:t>MWC Grave</w:t>
      </w:r>
      <w:r w:rsidR="00364CD8">
        <w:rPr>
          <w:rFonts w:cstheme="minorHAnsi"/>
          <w:color w:val="000000"/>
        </w:rPr>
        <w:t>s</w:t>
      </w:r>
      <w:r>
        <w:rPr>
          <w:rFonts w:cstheme="minorHAnsi"/>
          <w:color w:val="000000"/>
        </w:rPr>
        <w:t xml:space="preserve"> </w:t>
      </w:r>
      <w:r w:rsidR="00A06A77">
        <w:rPr>
          <w:rFonts w:cstheme="minorHAnsi"/>
          <w:color w:val="000000"/>
        </w:rPr>
        <w:t xml:space="preserve">SOLD </w:t>
      </w:r>
      <w:r>
        <w:rPr>
          <w:rFonts w:cstheme="minorHAnsi"/>
          <w:color w:val="000000"/>
        </w:rPr>
        <w:t>Reports</w:t>
      </w:r>
      <w:r w:rsidR="001B2DAA">
        <w:rPr>
          <w:rFonts w:cstheme="minorHAnsi"/>
          <w:color w:val="000000"/>
        </w:rPr>
        <w:t xml:space="preserve"> </w:t>
      </w:r>
    </w:p>
    <w:p w14:paraId="7BF9AB18" w14:textId="1B9CEA8C" w:rsidR="007348EF" w:rsidRDefault="007348EF" w:rsidP="00CD77DA">
      <w:pPr>
        <w:ind w:firstLine="0"/>
      </w:pPr>
    </w:p>
    <w:sectPr w:rsidR="007348EF" w:rsidSect="0010276F">
      <w:headerReference w:type="default" r:id="rId21"/>
      <w:footerReference w:type="default" r:id="rId22"/>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F35C3" w14:textId="77777777" w:rsidR="00181EAE" w:rsidRDefault="00181EAE" w:rsidP="00181EAE">
      <w:pPr>
        <w:spacing w:after="0"/>
      </w:pPr>
      <w:r>
        <w:separator/>
      </w:r>
    </w:p>
  </w:endnote>
  <w:endnote w:type="continuationSeparator" w:id="0">
    <w:p w14:paraId="14BB5E30" w14:textId="77777777" w:rsidR="00181EAE" w:rsidRDefault="00181EAE" w:rsidP="00181E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Italic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FEE32" w14:textId="57EB5A59" w:rsidR="00941976" w:rsidRDefault="00941976" w:rsidP="00941976">
    <w:pPr>
      <w:pStyle w:val="Footer"/>
      <w:rPr>
        <w:i/>
        <w:iCs/>
      </w:rPr>
    </w:pPr>
    <w:r w:rsidRPr="00835738">
      <w:rPr>
        <w:i/>
        <w:iCs/>
      </w:rPr>
      <w:t xml:space="preserve">Revision date: </w:t>
    </w:r>
    <w:r>
      <w:rPr>
        <w:i/>
        <w:iCs/>
      </w:rPr>
      <w:fldChar w:fldCharType="begin"/>
    </w:r>
    <w:r>
      <w:rPr>
        <w:i/>
        <w:iCs/>
      </w:rPr>
      <w:instrText xml:space="preserve"> DATE   \* MERGEFORMAT </w:instrText>
    </w:r>
    <w:r>
      <w:rPr>
        <w:i/>
        <w:iCs/>
      </w:rPr>
      <w:fldChar w:fldCharType="separate"/>
    </w:r>
    <w:r w:rsidR="00A33A7B">
      <w:rPr>
        <w:i/>
        <w:iCs/>
        <w:noProof/>
      </w:rPr>
      <w:t>1/6/2024</w:t>
    </w:r>
    <w:r>
      <w:rPr>
        <w:i/>
        <w:iCs/>
      </w:rPr>
      <w:fldChar w:fldCharType="end"/>
    </w:r>
  </w:p>
  <w:p w14:paraId="6CA1D75E" w14:textId="77777777" w:rsidR="00941976" w:rsidRPr="00835738" w:rsidRDefault="00772F33" w:rsidP="00941976">
    <w:pPr>
      <w:pStyle w:val="Footer"/>
      <w:tabs>
        <w:tab w:val="left" w:pos="4230"/>
      </w:tabs>
    </w:pPr>
    <w:sdt>
      <w:sdtPr>
        <w:rPr>
          <w:i/>
          <w:iCs/>
        </w:rPr>
        <w:alias w:val="Author"/>
        <w:tag w:val=""/>
        <w:id w:val="1720790409"/>
        <w:placeholder>
          <w:docPart w:val="D71D470D2EF7479F884F73FE091975FB"/>
        </w:placeholder>
        <w:dataBinding w:prefixMappings="xmlns:ns0='http://purl.org/dc/elements/1.1/' xmlns:ns1='http://schemas.openxmlformats.org/package/2006/metadata/core-properties' " w:xpath="/ns1:coreProperties[1]/ns0:creator[1]" w:storeItemID="{6C3C8BC8-F283-45AE-878A-BAB7291924A1}"/>
        <w:text/>
      </w:sdtPr>
      <w:sdtEndPr/>
      <w:sdtContent>
        <w:r w:rsidR="00941976">
          <w:rPr>
            <w:i/>
            <w:iCs/>
          </w:rPr>
          <w:t>Gary Stockmaster</w:t>
        </w:r>
      </w:sdtContent>
    </w:sdt>
    <w:r w:rsidR="00941976">
      <w:rPr>
        <w:i/>
        <w:iCs/>
      </w:rPr>
      <w:tab/>
    </w:r>
    <w:bookmarkStart w:id="3" w:name="_Hlk155102394"/>
    <w:r w:rsidR="00941976" w:rsidRPr="006929A0">
      <w:rPr>
        <w:b/>
        <w:bCs/>
        <w:i/>
        <w:iCs/>
        <w:color w:val="FF0000"/>
      </w:rPr>
      <w:t>CONFIDENTIAL for authorized personnel only</w:t>
    </w:r>
    <w:bookmarkEnd w:id="3"/>
    <w:r w:rsidR="00941976">
      <w:rPr>
        <w:i/>
        <w:iCs/>
      </w:rPr>
      <w:tab/>
    </w:r>
    <w:r w:rsidR="00941976">
      <w:rPr>
        <w:i/>
        <w:iCs/>
      </w:rPr>
      <w:tab/>
      <w:t xml:space="preserve">Page </w:t>
    </w:r>
    <w:r w:rsidR="00941976">
      <w:rPr>
        <w:i/>
        <w:iCs/>
      </w:rPr>
      <w:fldChar w:fldCharType="begin"/>
    </w:r>
    <w:r w:rsidR="00941976">
      <w:rPr>
        <w:i/>
        <w:iCs/>
      </w:rPr>
      <w:instrText xml:space="preserve"> PAGE   \* MERGEFORMAT </w:instrText>
    </w:r>
    <w:r w:rsidR="00941976">
      <w:rPr>
        <w:i/>
        <w:iCs/>
      </w:rPr>
      <w:fldChar w:fldCharType="separate"/>
    </w:r>
    <w:r w:rsidR="00941976">
      <w:rPr>
        <w:i/>
        <w:iCs/>
      </w:rPr>
      <w:t>1</w:t>
    </w:r>
    <w:r w:rsidR="00941976">
      <w:rPr>
        <w:i/>
        <w:iCs/>
      </w:rPr>
      <w:fldChar w:fldCharType="end"/>
    </w:r>
    <w:r w:rsidR="00941976">
      <w:rPr>
        <w:i/>
        <w:iCs/>
      </w:rPr>
      <w:t xml:space="preserve"> of </w:t>
    </w:r>
    <w:r w:rsidR="00941976">
      <w:rPr>
        <w:i/>
        <w:iCs/>
      </w:rPr>
      <w:fldChar w:fldCharType="begin"/>
    </w:r>
    <w:r w:rsidR="00941976">
      <w:rPr>
        <w:i/>
        <w:iCs/>
      </w:rPr>
      <w:instrText xml:space="preserve"> NUMPAGES   \* MERGEFORMAT </w:instrText>
    </w:r>
    <w:r w:rsidR="00941976">
      <w:rPr>
        <w:i/>
        <w:iCs/>
      </w:rPr>
      <w:fldChar w:fldCharType="separate"/>
    </w:r>
    <w:r w:rsidR="00941976">
      <w:rPr>
        <w:i/>
        <w:iCs/>
      </w:rPr>
      <w:t>18</w:t>
    </w:r>
    <w:r w:rsidR="00941976">
      <w:rPr>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42035" w14:textId="77777777" w:rsidR="00181EAE" w:rsidRDefault="00181EAE" w:rsidP="00181EAE">
      <w:pPr>
        <w:spacing w:after="0"/>
      </w:pPr>
      <w:r>
        <w:separator/>
      </w:r>
    </w:p>
  </w:footnote>
  <w:footnote w:type="continuationSeparator" w:id="0">
    <w:p w14:paraId="53986F6B" w14:textId="77777777" w:rsidR="00181EAE" w:rsidRDefault="00181EAE" w:rsidP="00181EA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970B1" w14:textId="61A881D6" w:rsidR="00181EAE" w:rsidRPr="00E37CC1" w:rsidRDefault="00181EAE" w:rsidP="00181EAE">
    <w:pPr>
      <w:pStyle w:val="Header"/>
      <w:rPr>
        <w:b/>
        <w:bCs/>
        <w:sz w:val="48"/>
        <w:szCs w:val="48"/>
      </w:rPr>
    </w:pPr>
    <w:r w:rsidRPr="00E37CC1">
      <w:rPr>
        <w:b/>
        <w:bCs/>
        <w:noProof/>
        <w:sz w:val="48"/>
        <w:szCs w:val="48"/>
      </w:rPr>
      <w:drawing>
        <wp:anchor distT="0" distB="0" distL="114300" distR="114300" simplePos="0" relativeHeight="251658240" behindDoc="0" locked="0" layoutInCell="1" allowOverlap="1" wp14:anchorId="11572D8F" wp14:editId="6300B67A">
          <wp:simplePos x="0" y="0"/>
          <wp:positionH relativeFrom="column">
            <wp:posOffset>4962525</wp:posOffset>
          </wp:positionH>
          <wp:positionV relativeFrom="paragraph">
            <wp:posOffset>-95250</wp:posOffset>
          </wp:positionV>
          <wp:extent cx="981075" cy="691515"/>
          <wp:effectExtent l="0" t="0" r="9525" b="0"/>
          <wp:wrapNone/>
          <wp:docPr id="62054688" name="Picture 62054688" descr="A logo for a cemetery&#10;&#10;Description automatically generated">
            <a:extLst xmlns:a="http://schemas.openxmlformats.org/drawingml/2006/main">
              <a:ext uri="{FF2B5EF4-FFF2-40B4-BE49-F238E27FC236}">
                <a16:creationId xmlns:a16="http://schemas.microsoft.com/office/drawing/2014/main" id="{9F4E4D33-3FC3-B7F7-23CF-0305561770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logo for a cemetery&#10;&#10;Description automatically generated">
                    <a:extLst>
                      <a:ext uri="{FF2B5EF4-FFF2-40B4-BE49-F238E27FC236}">
                        <a16:creationId xmlns:a16="http://schemas.microsoft.com/office/drawing/2014/main" id="{9F4E4D33-3FC3-B7F7-23CF-03055617708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1075" cy="691515"/>
                  </a:xfrm>
                  <a:prstGeom prst="rect">
                    <a:avLst/>
                  </a:prstGeom>
                  <a:noFill/>
                </pic:spPr>
              </pic:pic>
            </a:graphicData>
          </a:graphic>
        </wp:anchor>
      </w:drawing>
    </w:r>
    <w:r w:rsidR="00941976">
      <w:rPr>
        <w:b/>
        <w:bCs/>
        <w:sz w:val="48"/>
        <w:szCs w:val="48"/>
      </w:rPr>
      <w:t>MWC</w:t>
    </w:r>
    <w:r w:rsidR="00A33A7B">
      <w:rPr>
        <w:b/>
        <w:bCs/>
        <w:sz w:val="48"/>
        <w:szCs w:val="48"/>
      </w:rPr>
      <w:t xml:space="preserve"> Section Map</w:t>
    </w:r>
    <w:r>
      <w:rPr>
        <w:b/>
        <w:bCs/>
        <w:sz w:val="48"/>
        <w:szCs w:val="48"/>
      </w:rPr>
      <w:t xml:space="preserve"> </w:t>
    </w:r>
    <w:r w:rsidRPr="00E37CC1">
      <w:rPr>
        <w:b/>
        <w:bCs/>
        <w:sz w:val="48"/>
        <w:szCs w:val="48"/>
      </w:rPr>
      <w:t>Training</w:t>
    </w:r>
  </w:p>
  <w:p w14:paraId="1B74E86E" w14:textId="6DDE8D24" w:rsidR="00181EAE" w:rsidRPr="00835738" w:rsidRDefault="00181EAE" w:rsidP="00181EAE">
    <w:pPr>
      <w:pStyle w:val="Header"/>
    </w:pPr>
    <w:r w:rsidRPr="00835738">
      <w:rPr>
        <w:b/>
        <w:bCs/>
      </w:rPr>
      <w:t xml:space="preserve">The Maplewood Cemetery </w:t>
    </w:r>
    <w:r>
      <w:rPr>
        <w:b/>
        <w:bCs/>
      </w:rPr>
      <w:t>Financial</w:t>
    </w:r>
    <w:r w:rsidRPr="00835738">
      <w:rPr>
        <w:b/>
        <w:bCs/>
      </w:rPr>
      <w:t xml:space="preserve"> Process</w:t>
    </w:r>
  </w:p>
  <w:p w14:paraId="6F058B4A" w14:textId="77777777" w:rsidR="00181EAE" w:rsidRDefault="00181EAE" w:rsidP="00181EAE">
    <w:pPr>
      <w:pStyle w:val="Header"/>
    </w:pPr>
  </w:p>
  <w:p w14:paraId="7F635036" w14:textId="77777777" w:rsidR="00181EAE" w:rsidRDefault="00181E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6509"/>
    <w:multiLevelType w:val="hybridMultilevel"/>
    <w:tmpl w:val="1542FD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48B46EC"/>
    <w:multiLevelType w:val="hybridMultilevel"/>
    <w:tmpl w:val="103E5E2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A55B43"/>
    <w:multiLevelType w:val="hybridMultilevel"/>
    <w:tmpl w:val="D3A85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8810DA"/>
    <w:multiLevelType w:val="hybridMultilevel"/>
    <w:tmpl w:val="5E1855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7C13D0"/>
    <w:multiLevelType w:val="hybridMultilevel"/>
    <w:tmpl w:val="9EB2AA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DA6BA4"/>
    <w:multiLevelType w:val="hybridMultilevel"/>
    <w:tmpl w:val="6C5C724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7645BB"/>
    <w:multiLevelType w:val="hybridMultilevel"/>
    <w:tmpl w:val="BFCA5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D1226E"/>
    <w:multiLevelType w:val="hybridMultilevel"/>
    <w:tmpl w:val="17E4F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124699"/>
    <w:multiLevelType w:val="hybridMultilevel"/>
    <w:tmpl w:val="4606ADA0"/>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15:restartNumberingAfterBreak="0">
    <w:nsid w:val="4D7845A4"/>
    <w:multiLevelType w:val="hybridMultilevel"/>
    <w:tmpl w:val="B246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0C5DFF"/>
    <w:multiLevelType w:val="hybridMultilevel"/>
    <w:tmpl w:val="566CCAA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504535"/>
    <w:multiLevelType w:val="hybridMultilevel"/>
    <w:tmpl w:val="EDD475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9C1662"/>
    <w:multiLevelType w:val="hybridMultilevel"/>
    <w:tmpl w:val="CDA48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6F1CDB"/>
    <w:multiLevelType w:val="hybridMultilevel"/>
    <w:tmpl w:val="D3FE6C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6303659">
    <w:abstractNumId w:val="0"/>
  </w:num>
  <w:num w:numId="2" w16cid:durableId="1001466670">
    <w:abstractNumId w:val="10"/>
  </w:num>
  <w:num w:numId="3" w16cid:durableId="724068897">
    <w:abstractNumId w:val="8"/>
  </w:num>
  <w:num w:numId="4" w16cid:durableId="2142530517">
    <w:abstractNumId w:val="3"/>
  </w:num>
  <w:num w:numId="5" w16cid:durableId="1461218266">
    <w:abstractNumId w:val="11"/>
  </w:num>
  <w:num w:numId="6" w16cid:durableId="1523088103">
    <w:abstractNumId w:val="6"/>
  </w:num>
  <w:num w:numId="7" w16cid:durableId="1326661476">
    <w:abstractNumId w:val="4"/>
  </w:num>
  <w:num w:numId="8" w16cid:durableId="274824612">
    <w:abstractNumId w:val="9"/>
  </w:num>
  <w:num w:numId="9" w16cid:durableId="2076197787">
    <w:abstractNumId w:val="7"/>
  </w:num>
  <w:num w:numId="10" w16cid:durableId="731461617">
    <w:abstractNumId w:val="12"/>
  </w:num>
  <w:num w:numId="11" w16cid:durableId="655911973">
    <w:abstractNumId w:val="2"/>
  </w:num>
  <w:num w:numId="12" w16cid:durableId="1639414234">
    <w:abstractNumId w:val="13"/>
  </w:num>
  <w:num w:numId="13" w16cid:durableId="731391830">
    <w:abstractNumId w:val="5"/>
  </w:num>
  <w:num w:numId="14" w16cid:durableId="307824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EAE"/>
    <w:rsid w:val="000112DB"/>
    <w:rsid w:val="0003415F"/>
    <w:rsid w:val="000505E3"/>
    <w:rsid w:val="000E6A05"/>
    <w:rsid w:val="000F6701"/>
    <w:rsid w:val="0010276F"/>
    <w:rsid w:val="00181EAE"/>
    <w:rsid w:val="001B2DAA"/>
    <w:rsid w:val="00200B2A"/>
    <w:rsid w:val="00210B65"/>
    <w:rsid w:val="00364CD8"/>
    <w:rsid w:val="003E0075"/>
    <w:rsid w:val="00417932"/>
    <w:rsid w:val="004421E8"/>
    <w:rsid w:val="004876EC"/>
    <w:rsid w:val="004A4028"/>
    <w:rsid w:val="004B42E8"/>
    <w:rsid w:val="004D1420"/>
    <w:rsid w:val="0053744C"/>
    <w:rsid w:val="00596453"/>
    <w:rsid w:val="00653A8B"/>
    <w:rsid w:val="00714302"/>
    <w:rsid w:val="007348EF"/>
    <w:rsid w:val="00772F33"/>
    <w:rsid w:val="007816C4"/>
    <w:rsid w:val="00791073"/>
    <w:rsid w:val="00797E3E"/>
    <w:rsid w:val="007B3F16"/>
    <w:rsid w:val="0085390B"/>
    <w:rsid w:val="008660AC"/>
    <w:rsid w:val="00873FC1"/>
    <w:rsid w:val="00882EE6"/>
    <w:rsid w:val="00941976"/>
    <w:rsid w:val="00962D97"/>
    <w:rsid w:val="009C0240"/>
    <w:rsid w:val="00A06A77"/>
    <w:rsid w:val="00A20287"/>
    <w:rsid w:val="00A21843"/>
    <w:rsid w:val="00A33A7B"/>
    <w:rsid w:val="00A456BB"/>
    <w:rsid w:val="00A95591"/>
    <w:rsid w:val="00AF0B51"/>
    <w:rsid w:val="00B459B2"/>
    <w:rsid w:val="00B90444"/>
    <w:rsid w:val="00B95B5D"/>
    <w:rsid w:val="00BA4776"/>
    <w:rsid w:val="00BB06D9"/>
    <w:rsid w:val="00C40BAC"/>
    <w:rsid w:val="00CD53EE"/>
    <w:rsid w:val="00CD77DA"/>
    <w:rsid w:val="00D06247"/>
    <w:rsid w:val="00D10AF2"/>
    <w:rsid w:val="00D17C86"/>
    <w:rsid w:val="00DC17D1"/>
    <w:rsid w:val="00DF6A81"/>
    <w:rsid w:val="00EB1722"/>
    <w:rsid w:val="00EB29C0"/>
    <w:rsid w:val="00EE3A6E"/>
    <w:rsid w:val="00F0763F"/>
    <w:rsid w:val="00F55AF6"/>
    <w:rsid w:val="00FA72DD"/>
    <w:rsid w:val="00FB1875"/>
    <w:rsid w:val="00FC68C9"/>
    <w:rsid w:val="00FD3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0A228"/>
  <w15:chartTrackingRefBased/>
  <w15:docId w15:val="{8003FCB0-4F8B-46BA-98C2-FF53A3AA4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ind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EAE"/>
  </w:style>
  <w:style w:type="paragraph" w:styleId="Heading1">
    <w:name w:val="heading 1"/>
    <w:basedOn w:val="Normal"/>
    <w:link w:val="Heading1Char"/>
    <w:uiPriority w:val="9"/>
    <w:qFormat/>
    <w:rsid w:val="000E6A05"/>
    <w:pPr>
      <w:widowControl w:val="0"/>
      <w:autoSpaceDE w:val="0"/>
      <w:autoSpaceDN w:val="0"/>
      <w:spacing w:after="0"/>
      <w:ind w:left="195" w:firstLine="0"/>
      <w:outlineLvl w:val="0"/>
    </w:pPr>
    <w:rPr>
      <w:rFonts w:ascii="Arial" w:eastAsia="Arial" w:hAnsi="Arial" w:cs="Arial"/>
      <w:b/>
      <w:bCs/>
      <w:kern w:val="0"/>
      <w:sz w:val="23"/>
      <w:szCs w:val="23"/>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1EAE"/>
    <w:pPr>
      <w:tabs>
        <w:tab w:val="center" w:pos="4680"/>
        <w:tab w:val="right" w:pos="9360"/>
      </w:tabs>
      <w:spacing w:after="0"/>
    </w:pPr>
  </w:style>
  <w:style w:type="character" w:customStyle="1" w:styleId="HeaderChar">
    <w:name w:val="Header Char"/>
    <w:basedOn w:val="DefaultParagraphFont"/>
    <w:link w:val="Header"/>
    <w:uiPriority w:val="99"/>
    <w:rsid w:val="00181EAE"/>
  </w:style>
  <w:style w:type="paragraph" w:styleId="Footer">
    <w:name w:val="footer"/>
    <w:basedOn w:val="Normal"/>
    <w:link w:val="FooterChar"/>
    <w:uiPriority w:val="99"/>
    <w:unhideWhenUsed/>
    <w:rsid w:val="00181EAE"/>
    <w:pPr>
      <w:tabs>
        <w:tab w:val="center" w:pos="4680"/>
        <w:tab w:val="right" w:pos="9360"/>
      </w:tabs>
      <w:spacing w:after="0"/>
    </w:pPr>
  </w:style>
  <w:style w:type="character" w:customStyle="1" w:styleId="FooterChar">
    <w:name w:val="Footer Char"/>
    <w:basedOn w:val="DefaultParagraphFont"/>
    <w:link w:val="Footer"/>
    <w:uiPriority w:val="99"/>
    <w:rsid w:val="00181EAE"/>
  </w:style>
  <w:style w:type="paragraph" w:styleId="ListParagraph">
    <w:name w:val="List Paragraph"/>
    <w:basedOn w:val="Normal"/>
    <w:uiPriority w:val="34"/>
    <w:qFormat/>
    <w:rsid w:val="00CD77DA"/>
    <w:pPr>
      <w:ind w:left="720"/>
      <w:contextualSpacing/>
    </w:pPr>
  </w:style>
  <w:style w:type="character" w:customStyle="1" w:styleId="Heading1Char">
    <w:name w:val="Heading 1 Char"/>
    <w:basedOn w:val="DefaultParagraphFont"/>
    <w:link w:val="Heading1"/>
    <w:uiPriority w:val="9"/>
    <w:rsid w:val="000E6A05"/>
    <w:rPr>
      <w:rFonts w:ascii="Arial" w:eastAsia="Arial" w:hAnsi="Arial" w:cs="Arial"/>
      <w:b/>
      <w:bCs/>
      <w:kern w:val="0"/>
      <w:sz w:val="23"/>
      <w:szCs w:val="23"/>
      <w14:ligatures w14:val="none"/>
    </w:rPr>
  </w:style>
  <w:style w:type="character" w:styleId="Hyperlink">
    <w:name w:val="Hyperlink"/>
    <w:basedOn w:val="DefaultParagraphFont"/>
    <w:uiPriority w:val="99"/>
    <w:unhideWhenUsed/>
    <w:rsid w:val="000E6A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42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maplewoodcemetery.org/mwcadmi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1D470D2EF7479F884F73FE091975FB"/>
        <w:category>
          <w:name w:val="General"/>
          <w:gallery w:val="placeholder"/>
        </w:category>
        <w:types>
          <w:type w:val="bbPlcHdr"/>
        </w:types>
        <w:behaviors>
          <w:behavior w:val="content"/>
        </w:behaviors>
        <w:guid w:val="{F862F894-69DB-43E2-AA9D-7EDF859EF1E1}"/>
      </w:docPartPr>
      <w:docPartBody>
        <w:p w:rsidR="00672C9D" w:rsidRDefault="00672C9D" w:rsidP="00672C9D">
          <w:pPr>
            <w:pStyle w:val="D71D470D2EF7479F884F73FE091975FB"/>
          </w:pPr>
          <w:r w:rsidRPr="00991782">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Italic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C9D"/>
    <w:rsid w:val="00672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2C9D"/>
    <w:rPr>
      <w:color w:val="666666"/>
    </w:rPr>
  </w:style>
  <w:style w:type="paragraph" w:customStyle="1" w:styleId="D71D470D2EF7479F884F73FE091975FB">
    <w:name w:val="D71D470D2EF7479F884F73FE091975FB"/>
    <w:rsid w:val="00672C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197</TotalTime>
  <Pages>9</Pages>
  <Words>1415</Words>
  <Characters>8072</Characters>
  <Application>Microsoft Office Word</Application>
  <DocSecurity>0</DocSecurity>
  <Lines>67</Lines>
  <Paragraphs>18</Paragraphs>
  <ScaleCrop>false</ScaleCrop>
  <Company/>
  <LinksUpToDate>false</LinksUpToDate>
  <CharactersWithSpaces>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Stockmaster</dc:creator>
  <cp:keywords/>
  <dc:description/>
  <cp:lastModifiedBy>Gary Stockmaster</cp:lastModifiedBy>
  <cp:revision>9</cp:revision>
  <cp:lastPrinted>2024-01-02T20:38:00Z</cp:lastPrinted>
  <dcterms:created xsi:type="dcterms:W3CDTF">2024-01-06T19:47:00Z</dcterms:created>
  <dcterms:modified xsi:type="dcterms:W3CDTF">2024-01-06T23:03:00Z</dcterms:modified>
</cp:coreProperties>
</file>